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FE95A" w14:textId="77777777" w:rsidR="00FB1562" w:rsidRPr="00667A18" w:rsidRDefault="00430D89" w:rsidP="00C01455">
      <w:pPr>
        <w:pStyle w:val="SpecSN"/>
        <w:rPr>
          <w:lang w:val="fr-CA"/>
        </w:rPr>
      </w:pPr>
      <w:r w:rsidRPr="00667A18">
        <w:rPr>
          <w:caps/>
          <w:u w:val="single"/>
          <w:lang w:val="fr-CA"/>
        </w:rPr>
        <w:t xml:space="preserve">Dörken </w:t>
      </w:r>
      <w:r w:rsidR="001727DB" w:rsidRPr="00667A18">
        <w:rPr>
          <w:u w:val="single"/>
          <w:lang w:val="fr-CA"/>
        </w:rPr>
        <w:t xml:space="preserve">SYSTEMS INC. </w:t>
      </w:r>
      <w:r w:rsidR="001A73BD" w:rsidRPr="00667A18">
        <w:rPr>
          <w:u w:val="single"/>
          <w:lang w:val="fr-CA"/>
        </w:rPr>
        <w:t xml:space="preserve">NOTE GUIDE </w:t>
      </w:r>
      <w:r w:rsidRPr="00667A18">
        <w:rPr>
          <w:lang w:val="fr-CA"/>
        </w:rPr>
        <w:t xml:space="preserve">: </w:t>
      </w:r>
      <w:r w:rsidR="00FB1562" w:rsidRPr="00667A18">
        <w:rPr>
          <w:lang w:val="fr-CA"/>
        </w:rPr>
        <w:t xml:space="preserve">Cette section du cahier des charges principal inclut les </w:t>
      </w:r>
      <w:r w:rsidR="001A73BD" w:rsidRPr="00667A18">
        <w:rPr>
          <w:u w:val="single"/>
          <w:lang w:val="fr-CA"/>
        </w:rPr>
        <w:t xml:space="preserve">NOTES GUIDE de </w:t>
      </w:r>
      <w:r w:rsidR="001727DB" w:rsidRPr="00667A18">
        <w:rPr>
          <w:caps/>
          <w:lang w:val="fr-CA"/>
        </w:rPr>
        <w:t xml:space="preserve">Dörken </w:t>
      </w:r>
      <w:r w:rsidR="001727DB" w:rsidRPr="00667A18">
        <w:rPr>
          <w:lang w:val="fr-CA"/>
        </w:rPr>
        <w:t xml:space="preserve">SYSTEMS INC. </w:t>
      </w:r>
      <w:r w:rsidR="00EF3DDF" w:rsidRPr="00667A18">
        <w:rPr>
          <w:lang w:val="fr-CA"/>
        </w:rPr>
        <w:t xml:space="preserve">identifiées </w:t>
      </w:r>
      <w:r w:rsidR="00FB1562" w:rsidRPr="00667A18">
        <w:rPr>
          <w:lang w:val="fr-CA"/>
        </w:rPr>
        <w:t xml:space="preserve">comme </w:t>
      </w:r>
      <w:r w:rsidR="000B5653" w:rsidRPr="00667A18">
        <w:rPr>
          <w:lang w:val="fr-CA"/>
        </w:rPr>
        <w:t>"</w:t>
      </w:r>
      <w:r w:rsidRPr="00667A18">
        <w:rPr>
          <w:caps/>
          <w:lang w:val="fr-CA"/>
        </w:rPr>
        <w:t xml:space="preserve">Dörken </w:t>
      </w:r>
      <w:r w:rsidR="007A62A5" w:rsidRPr="00667A18">
        <w:rPr>
          <w:lang w:val="fr-CA"/>
        </w:rPr>
        <w:t xml:space="preserve">SYSTEMS INC. </w:t>
      </w:r>
      <w:r w:rsidR="00FB1562" w:rsidRPr="00667A18">
        <w:rPr>
          <w:lang w:val="fr-CA"/>
        </w:rPr>
        <w:t xml:space="preserve">à titre d'information et pour aider le rédacteur du cahier des charges à prendre les décisions appropriées. La </w:t>
      </w:r>
      <w:r w:rsidR="00E72CE1" w:rsidRPr="00667A18">
        <w:rPr>
          <w:lang w:val="fr-CA"/>
        </w:rPr>
        <w:t xml:space="preserve">NOTE GUIDE </w:t>
      </w:r>
      <w:r w:rsidR="007A62A5" w:rsidRPr="00667A18">
        <w:rPr>
          <w:caps/>
          <w:lang w:val="fr-CA"/>
        </w:rPr>
        <w:t xml:space="preserve">Dörken </w:t>
      </w:r>
      <w:r w:rsidR="007A62A5" w:rsidRPr="00667A18">
        <w:rPr>
          <w:lang w:val="fr-CA"/>
        </w:rPr>
        <w:t xml:space="preserve">SYSTEMS INC. </w:t>
      </w:r>
      <w:r w:rsidR="00FB1562" w:rsidRPr="00667A18">
        <w:rPr>
          <w:lang w:val="fr-CA"/>
        </w:rPr>
        <w:t xml:space="preserve">précède toujours immédiatement le texte auquel elle se réfère. La section n'a qu'une valeur indicative et doit être modifiée par des suppressions et des ajouts pour répondre aux </w:t>
      </w:r>
      <w:r w:rsidR="00EF3DDF" w:rsidRPr="00667A18">
        <w:rPr>
          <w:lang w:val="fr-CA"/>
        </w:rPr>
        <w:t xml:space="preserve">exigences </w:t>
      </w:r>
      <w:r w:rsidR="00FB1562" w:rsidRPr="00667A18">
        <w:rPr>
          <w:lang w:val="fr-CA"/>
        </w:rPr>
        <w:t>spécifiques du projet.</w:t>
      </w:r>
    </w:p>
    <w:p w14:paraId="4177D240" w14:textId="77777777" w:rsidR="00FB1562" w:rsidRPr="00667A18" w:rsidRDefault="001727DB" w:rsidP="00A413E9">
      <w:pPr>
        <w:pStyle w:val="SpecSN"/>
        <w:rPr>
          <w:lang w:val="fr-CA"/>
        </w:rPr>
      </w:pPr>
      <w:r w:rsidRPr="00667A18">
        <w:rPr>
          <w:caps/>
          <w:u w:val="single"/>
          <w:lang w:val="fr-CA"/>
        </w:rPr>
        <w:t xml:space="preserve">Dörken </w:t>
      </w:r>
      <w:r w:rsidRPr="00667A18">
        <w:rPr>
          <w:u w:val="single"/>
          <w:lang w:val="fr-CA"/>
        </w:rPr>
        <w:t xml:space="preserve">SYSTEMS INC. </w:t>
      </w:r>
      <w:r w:rsidR="00E72CE1" w:rsidRPr="00667A18">
        <w:rPr>
          <w:u w:val="single"/>
          <w:lang w:val="fr-CA"/>
        </w:rPr>
        <w:t xml:space="preserve">GUIDE NOTE </w:t>
      </w:r>
      <w:r w:rsidR="00430D89" w:rsidRPr="00667A18">
        <w:rPr>
          <w:lang w:val="fr-CA"/>
        </w:rPr>
        <w:t xml:space="preserve">: </w:t>
      </w:r>
      <w:r w:rsidR="00FB1562" w:rsidRPr="00667A18">
        <w:rPr>
          <w:lang w:val="fr-CA"/>
        </w:rPr>
        <w:t xml:space="preserve">Cette section de spécification suit les recommandations du Construction </w:t>
      </w:r>
      <w:proofErr w:type="spellStart"/>
      <w:r w:rsidR="00FB1562" w:rsidRPr="00667A18">
        <w:rPr>
          <w:lang w:val="fr-CA"/>
        </w:rPr>
        <w:t>Specifications</w:t>
      </w:r>
      <w:proofErr w:type="spellEnd"/>
      <w:r w:rsidR="00FB1562" w:rsidRPr="00667A18">
        <w:rPr>
          <w:lang w:val="fr-CA"/>
        </w:rPr>
        <w:t xml:space="preserve"> </w:t>
      </w:r>
      <w:r w:rsidR="000B5653" w:rsidRPr="00667A18">
        <w:rPr>
          <w:lang w:val="fr-CA"/>
        </w:rPr>
        <w:t>Institute</w:t>
      </w:r>
      <w:r w:rsidR="00FB1562" w:rsidRPr="00667A18">
        <w:rPr>
          <w:lang w:val="fr-CA"/>
        </w:rPr>
        <w:t xml:space="preserve">, </w:t>
      </w:r>
      <w:r w:rsidR="000B5653" w:rsidRPr="00667A18">
        <w:rPr>
          <w:lang w:val="fr-CA"/>
        </w:rPr>
        <w:t xml:space="preserve">Project Resource </w:t>
      </w:r>
      <w:r w:rsidR="00FB1562" w:rsidRPr="00667A18">
        <w:rPr>
          <w:lang w:val="fr-CA"/>
        </w:rPr>
        <w:t xml:space="preserve">Manual, y compris </w:t>
      </w:r>
      <w:proofErr w:type="spellStart"/>
      <w:r w:rsidR="000B5653" w:rsidRPr="00667A18">
        <w:rPr>
          <w:lang w:val="fr-CA"/>
        </w:rPr>
        <w:t>MasterFormat</w:t>
      </w:r>
      <w:proofErr w:type="spellEnd"/>
      <w:r w:rsidR="000B5653" w:rsidRPr="00667A18">
        <w:rPr>
          <w:lang w:val="fr-CA"/>
        </w:rPr>
        <w:t xml:space="preserve">™, </w:t>
      </w:r>
      <w:proofErr w:type="spellStart"/>
      <w:r w:rsidR="000B5653" w:rsidRPr="00667A18">
        <w:rPr>
          <w:lang w:val="fr-CA"/>
        </w:rPr>
        <w:t>SectionFormat</w:t>
      </w:r>
      <w:proofErr w:type="spellEnd"/>
      <w:r w:rsidR="000B5653" w:rsidRPr="00667A18">
        <w:rPr>
          <w:lang w:val="fr-CA"/>
        </w:rPr>
        <w:t xml:space="preserve">™, et </w:t>
      </w:r>
      <w:proofErr w:type="spellStart"/>
      <w:r w:rsidR="000B5653" w:rsidRPr="00667A18">
        <w:rPr>
          <w:lang w:val="fr-CA"/>
        </w:rPr>
        <w:t>PageFormat</w:t>
      </w:r>
      <w:proofErr w:type="spellEnd"/>
      <w:proofErr w:type="gramStart"/>
      <w:r w:rsidR="000B5653" w:rsidRPr="00667A18">
        <w:rPr>
          <w:lang w:val="fr-CA"/>
        </w:rPr>
        <w:t>™</w:t>
      </w:r>
      <w:r w:rsidR="00FB1562" w:rsidRPr="00667A18">
        <w:rPr>
          <w:lang w:val="fr-CA"/>
        </w:rPr>
        <w:t xml:space="preserve"> .</w:t>
      </w:r>
      <w:proofErr w:type="gramEnd"/>
      <w:r w:rsidR="00FB1562" w:rsidRPr="00667A18">
        <w:rPr>
          <w:lang w:val="fr-CA"/>
        </w:rPr>
        <w:t xml:space="preserve"> Le texte optionnel est indiqué par des crochets </w:t>
      </w:r>
      <w:r w:rsidR="00EB7FC5" w:rsidRPr="00667A18">
        <w:rPr>
          <w:lang w:val="fr-CA"/>
        </w:rPr>
        <w:t>[</w:t>
      </w:r>
      <w:r w:rsidR="00FB1562" w:rsidRPr="00667A18">
        <w:rPr>
          <w:lang w:val="fr-CA"/>
        </w:rPr>
        <w:t xml:space="preserve">] ; supprimer </w:t>
      </w:r>
      <w:r w:rsidR="00354315" w:rsidRPr="00667A18">
        <w:rPr>
          <w:lang w:val="fr-CA"/>
        </w:rPr>
        <w:t xml:space="preserve">le </w:t>
      </w:r>
      <w:r w:rsidR="00FB1562" w:rsidRPr="00667A18">
        <w:rPr>
          <w:lang w:val="fr-CA"/>
        </w:rPr>
        <w:t xml:space="preserve">texte optionnel, y compris les crochets, dans la copie finale du cahier des charges. Supprimer les NOTES </w:t>
      </w:r>
      <w:r w:rsidRPr="00667A18">
        <w:rPr>
          <w:caps/>
          <w:lang w:val="fr-CA"/>
        </w:rPr>
        <w:t xml:space="preserve">DU GUIDE Dörken </w:t>
      </w:r>
      <w:r w:rsidRPr="00667A18">
        <w:rPr>
          <w:lang w:val="fr-CA"/>
        </w:rPr>
        <w:t xml:space="preserve">SYSTEMS INC. </w:t>
      </w:r>
      <w:r w:rsidR="00FB1562" w:rsidRPr="00667A18">
        <w:rPr>
          <w:lang w:val="fr-CA"/>
        </w:rPr>
        <w:t xml:space="preserve">dans la copie finale du cahier des charges. Les noms commerciaux/de marque avec les numéros de modèle, les styles et les types de produits appropriés sont utilisés dans les NOTES GUIDEES </w:t>
      </w:r>
      <w:r w:rsidRPr="00667A18">
        <w:rPr>
          <w:caps/>
          <w:lang w:val="fr-CA"/>
        </w:rPr>
        <w:t xml:space="preserve">DE Dörken </w:t>
      </w:r>
      <w:r w:rsidRPr="00667A18">
        <w:rPr>
          <w:lang w:val="fr-CA"/>
        </w:rPr>
        <w:t xml:space="preserve">SYSTEMS INC. </w:t>
      </w:r>
      <w:r w:rsidR="00FB1562" w:rsidRPr="00667A18">
        <w:rPr>
          <w:lang w:val="fr-CA"/>
        </w:rPr>
        <w:t xml:space="preserve">et dans l'article ou le paragraphe du texte de la spécification intitulé </w:t>
      </w:r>
      <w:r w:rsidR="00EB7FC5" w:rsidRPr="00667A18">
        <w:rPr>
          <w:lang w:val="fr-CA"/>
        </w:rPr>
        <w:t>"</w:t>
      </w:r>
      <w:r w:rsidR="00FB1562" w:rsidRPr="00667A18">
        <w:rPr>
          <w:lang w:val="fr-CA"/>
        </w:rPr>
        <w:t>Matériaux acceptables</w:t>
      </w:r>
      <w:r w:rsidR="00EB7FC5" w:rsidRPr="00667A18">
        <w:rPr>
          <w:lang w:val="fr-CA"/>
        </w:rPr>
        <w:t>"</w:t>
      </w:r>
      <w:r w:rsidR="00E72CE1" w:rsidRPr="00667A18">
        <w:rPr>
          <w:lang w:val="fr-CA"/>
        </w:rPr>
        <w:t>.</w:t>
      </w:r>
    </w:p>
    <w:p w14:paraId="2CC9AFB4" w14:textId="77777777" w:rsidR="00011086" w:rsidRPr="00667A18" w:rsidRDefault="001727DB" w:rsidP="00011086">
      <w:pPr>
        <w:pStyle w:val="SpecSN"/>
        <w:rPr>
          <w:lang w:val="fr-CA"/>
        </w:rPr>
      </w:pPr>
      <w:r w:rsidRPr="00667A18">
        <w:rPr>
          <w:caps/>
          <w:u w:val="single"/>
          <w:lang w:val="fr-CA"/>
        </w:rPr>
        <w:t xml:space="preserve">Dörken </w:t>
      </w:r>
      <w:r w:rsidRPr="00667A18">
        <w:rPr>
          <w:u w:val="single"/>
          <w:lang w:val="fr-CA"/>
        </w:rPr>
        <w:t xml:space="preserve">SYSTEMS INC. </w:t>
      </w:r>
      <w:r w:rsidR="00011086" w:rsidRPr="00667A18">
        <w:rPr>
          <w:u w:val="single"/>
          <w:lang w:val="fr-CA"/>
        </w:rPr>
        <w:t xml:space="preserve">NOTE DU GUIDE </w:t>
      </w:r>
      <w:r w:rsidR="00011086" w:rsidRPr="00667A18">
        <w:rPr>
          <w:lang w:val="fr-CA"/>
        </w:rPr>
        <w:t xml:space="preserve">: Si cette section doit être utilisée pour spécifier un système d'étanchéité à l'air, utiliser le numéro de section 07 27 00. Si cette section doit être utilisée pour spécifier un système d'étanchéité à l'eau, utiliser la section 07 28 00. </w:t>
      </w:r>
    </w:p>
    <w:p w14:paraId="506646AF" w14:textId="77777777" w:rsidR="00892EFA" w:rsidRPr="00667A18" w:rsidRDefault="001727DB" w:rsidP="00892EFA">
      <w:pPr>
        <w:pStyle w:val="SpecSN"/>
        <w:rPr>
          <w:lang w:val="fr-CA"/>
        </w:rPr>
      </w:pPr>
      <w:r w:rsidRPr="00667A18">
        <w:rPr>
          <w:caps/>
          <w:u w:val="single"/>
          <w:lang w:val="fr-CA"/>
        </w:rPr>
        <w:t xml:space="preserve">Dörken </w:t>
      </w:r>
      <w:r w:rsidRPr="00667A18">
        <w:rPr>
          <w:u w:val="single"/>
          <w:lang w:val="fr-CA"/>
        </w:rPr>
        <w:t xml:space="preserve">SYSTEMS INC. </w:t>
      </w:r>
      <w:r w:rsidR="00892EFA" w:rsidRPr="00667A18">
        <w:rPr>
          <w:u w:val="single"/>
          <w:lang w:val="fr-CA"/>
        </w:rPr>
        <w:t xml:space="preserve">NOTE </w:t>
      </w:r>
      <w:r w:rsidR="00892EFA" w:rsidRPr="00667A18">
        <w:rPr>
          <w:lang w:val="fr-CA"/>
        </w:rPr>
        <w:t xml:space="preserve">: Cette section de spécification </w:t>
      </w:r>
      <w:r w:rsidR="00E4162C" w:rsidRPr="00667A18">
        <w:rPr>
          <w:lang w:val="fr-CA"/>
        </w:rPr>
        <w:t xml:space="preserve">est basée sur le guide de </w:t>
      </w:r>
      <w:r w:rsidR="008D61C9" w:rsidRPr="00667A18">
        <w:rPr>
          <w:lang w:val="fr-CA"/>
        </w:rPr>
        <w:t xml:space="preserve">Dörken </w:t>
      </w:r>
      <w:proofErr w:type="spellStart"/>
      <w:r w:rsidRPr="00667A18">
        <w:rPr>
          <w:lang w:val="fr-CA"/>
        </w:rPr>
        <w:t>Systems</w:t>
      </w:r>
      <w:proofErr w:type="spellEnd"/>
      <w:r w:rsidRPr="00667A18">
        <w:rPr>
          <w:lang w:val="fr-CA"/>
        </w:rPr>
        <w:t xml:space="preserve"> Inc. </w:t>
      </w:r>
      <w:r w:rsidR="009376FB" w:rsidRPr="00667A18">
        <w:rPr>
          <w:lang w:val="fr-CA"/>
        </w:rPr>
        <w:t>DELTA</w:t>
      </w:r>
      <w:r w:rsidR="00E4162C" w:rsidRPr="00667A18">
        <w:rPr>
          <w:vertAlign w:val="superscript"/>
          <w:lang w:val="fr-CA"/>
        </w:rPr>
        <w:t>®</w:t>
      </w:r>
      <w:r w:rsidR="003642C4" w:rsidRPr="00667A18">
        <w:rPr>
          <w:lang w:val="fr-CA"/>
        </w:rPr>
        <w:t xml:space="preserve"> -FASSADE </w:t>
      </w:r>
      <w:r w:rsidR="00E4162C" w:rsidRPr="00667A18">
        <w:rPr>
          <w:lang w:val="fr-CA"/>
        </w:rPr>
        <w:t>SA.</w:t>
      </w:r>
    </w:p>
    <w:p w14:paraId="7EB28D8C" w14:textId="77777777" w:rsidR="00FB1562" w:rsidRPr="00667A18" w:rsidRDefault="00FB1562" w:rsidP="00A413E9">
      <w:pPr>
        <w:pStyle w:val="SpecPart"/>
        <w:rPr>
          <w:lang w:val="fr-CA"/>
        </w:rPr>
      </w:pPr>
      <w:r w:rsidRPr="00667A18">
        <w:rPr>
          <w:lang w:val="fr-CA"/>
        </w:rPr>
        <w:t>1</w:t>
      </w:r>
      <w:r w:rsidRPr="00667A18">
        <w:rPr>
          <w:lang w:val="fr-CA"/>
        </w:rPr>
        <w:tab/>
        <w:t>GÉNÉRALITÉS</w:t>
      </w:r>
    </w:p>
    <w:p w14:paraId="22ED3C3B" w14:textId="77777777" w:rsidR="00A413E9" w:rsidRPr="00667A18" w:rsidRDefault="00A413E9" w:rsidP="00A413E9">
      <w:pPr>
        <w:pStyle w:val="SpecArticle"/>
        <w:rPr>
          <w:lang w:val="fr-CA"/>
        </w:rPr>
      </w:pPr>
      <w:r w:rsidRPr="00667A18">
        <w:rPr>
          <w:lang w:val="fr-CA"/>
        </w:rPr>
        <w:t>1.01</w:t>
      </w:r>
      <w:r w:rsidRPr="00667A18">
        <w:rPr>
          <w:lang w:val="fr-CA"/>
        </w:rPr>
        <w:tab/>
        <w:t>RÉSUMÉ DES TRAVAUX</w:t>
      </w:r>
    </w:p>
    <w:p w14:paraId="022C6D64" w14:textId="77777777" w:rsidR="00C8482D" w:rsidRPr="00667A18" w:rsidRDefault="00C8482D" w:rsidP="00667A18">
      <w:pPr>
        <w:pStyle w:val="SpecP1"/>
        <w:rPr>
          <w:lang w:val="fr-CA"/>
        </w:rPr>
      </w:pPr>
    </w:p>
    <w:p w14:paraId="7D6D5384" w14:textId="77777777" w:rsidR="00FB1562" w:rsidRPr="00667A18" w:rsidRDefault="000B5653" w:rsidP="00667A18">
      <w:pPr>
        <w:pStyle w:val="SpecP1"/>
        <w:rPr>
          <w:lang w:val="fr-CA"/>
        </w:rPr>
      </w:pPr>
      <w:r w:rsidRPr="00667A18">
        <w:rPr>
          <w:lang w:val="fr-CA"/>
        </w:rPr>
        <w:t>A.</w:t>
      </w:r>
      <w:r w:rsidR="00FB1562" w:rsidRPr="00667A18">
        <w:rPr>
          <w:lang w:val="fr-CA"/>
        </w:rPr>
        <w:tab/>
        <w:t xml:space="preserve">Cette section </w:t>
      </w:r>
      <w:r w:rsidR="00292A58" w:rsidRPr="00667A18">
        <w:rPr>
          <w:lang w:val="fr-CA"/>
        </w:rPr>
        <w:t xml:space="preserve">spécifie les </w:t>
      </w:r>
      <w:r w:rsidR="00927D92" w:rsidRPr="00667A18">
        <w:rPr>
          <w:lang w:val="fr-CA"/>
        </w:rPr>
        <w:t>barrières imperméables à l'</w:t>
      </w:r>
      <w:r w:rsidR="006D2B6B" w:rsidRPr="00667A18">
        <w:rPr>
          <w:lang w:val="fr-CA"/>
        </w:rPr>
        <w:t>eau</w:t>
      </w:r>
      <w:r w:rsidR="00892EFA" w:rsidRPr="00667A18">
        <w:rPr>
          <w:lang w:val="fr-CA"/>
        </w:rPr>
        <w:t xml:space="preserve">, les pare-air </w:t>
      </w:r>
      <w:r w:rsidR="00927D92" w:rsidRPr="00667A18">
        <w:rPr>
          <w:lang w:val="fr-CA"/>
        </w:rPr>
        <w:t xml:space="preserve">et les accessoires </w:t>
      </w:r>
      <w:r w:rsidR="00892EFA" w:rsidRPr="00667A18">
        <w:rPr>
          <w:lang w:val="fr-CA"/>
        </w:rPr>
        <w:t>autocollants</w:t>
      </w:r>
      <w:r w:rsidR="00927D92" w:rsidRPr="00667A18">
        <w:rPr>
          <w:lang w:val="fr-CA"/>
        </w:rPr>
        <w:t>.</w:t>
      </w:r>
    </w:p>
    <w:p w14:paraId="6629E604" w14:textId="77777777" w:rsidR="00D461EA" w:rsidRPr="00667A18" w:rsidRDefault="00D461EA" w:rsidP="00667A18">
      <w:pPr>
        <w:pStyle w:val="SpecP1"/>
        <w:rPr>
          <w:lang w:val="fr-CA"/>
        </w:rPr>
      </w:pPr>
    </w:p>
    <w:p w14:paraId="706A09FB" w14:textId="77777777" w:rsidR="00FB1562" w:rsidRPr="00667A18" w:rsidRDefault="00FB1562" w:rsidP="00A413E9">
      <w:pPr>
        <w:pStyle w:val="SpecArticle"/>
        <w:rPr>
          <w:lang w:val="fr-CA"/>
        </w:rPr>
      </w:pPr>
      <w:r w:rsidRPr="00667A18">
        <w:rPr>
          <w:lang w:val="fr-CA"/>
        </w:rPr>
        <w:t>1.02</w:t>
      </w:r>
      <w:r w:rsidRPr="00667A18">
        <w:rPr>
          <w:lang w:val="fr-CA"/>
        </w:rPr>
        <w:tab/>
        <w:t>EXIGENCES CONNEXES</w:t>
      </w:r>
    </w:p>
    <w:p w14:paraId="2F0DDCEB" w14:textId="77777777" w:rsidR="00943FD5" w:rsidRPr="00667A18" w:rsidRDefault="001727DB">
      <w:pPr>
        <w:pStyle w:val="SpecSN"/>
        <w:rPr>
          <w:lang w:val="fr-CA"/>
        </w:rPr>
      </w:pPr>
      <w:r w:rsidRPr="00667A18">
        <w:rPr>
          <w:caps/>
          <w:u w:val="single"/>
          <w:lang w:val="fr-CA"/>
        </w:rPr>
        <w:t xml:space="preserve">Dörken </w:t>
      </w:r>
      <w:r w:rsidRPr="00667A18">
        <w:rPr>
          <w:u w:val="single"/>
          <w:lang w:val="fr-CA"/>
        </w:rPr>
        <w:t xml:space="preserve">SYSTEMS INC. </w:t>
      </w:r>
      <w:r w:rsidR="00E72CE1" w:rsidRPr="00667A18">
        <w:rPr>
          <w:u w:val="single"/>
          <w:lang w:val="fr-CA"/>
        </w:rPr>
        <w:t xml:space="preserve">GUIDE NOTE </w:t>
      </w:r>
      <w:r w:rsidR="00430D89" w:rsidRPr="00667A18">
        <w:rPr>
          <w:lang w:val="fr-CA"/>
        </w:rPr>
        <w:t xml:space="preserve">: </w:t>
      </w:r>
      <w:r w:rsidR="00FB1562" w:rsidRPr="00667A18">
        <w:rPr>
          <w:lang w:val="fr-CA"/>
        </w:rPr>
        <w:t>N'inclure dans ce paragraphe que les sections et les documents qui affectent directement le travail de cette section. Si un lecteur de cette section peut raisonnablement s'attendre à trouver un produit ou un composant spécifié dans cette section, mais qu'il est en fait spécifié ailleurs, le(s) numéro(s) de section correspondant(s) doit(vent) être mentionné(s) dans le paragraphe ci-dessous. Ne pas inclure les documents de la division 00 ou les sections de la division 01, étant donné que l'on suppose que toutes les sections techniques sont liées, dans une certaine mesure, à tous les documents de la division 00 et à toutes les sections de la division 01 du projet. Faites référence à d'autres documents avec prudence, car le fait d'y faire référence peut les faire considérer comme faisant légalement partie du contrat. Modifier les paragraphes suivants pour les adapter aux conditions spécifiques du projet.</w:t>
      </w:r>
    </w:p>
    <w:p w14:paraId="41E0EB3A" w14:textId="77777777" w:rsidR="00F838B4" w:rsidRDefault="000B5653" w:rsidP="00667A18">
      <w:pPr>
        <w:pStyle w:val="SpecP1"/>
      </w:pPr>
      <w:r>
        <w:t>A.</w:t>
      </w:r>
      <w:r w:rsidR="00FB1562" w:rsidRPr="008E7037">
        <w:tab/>
      </w:r>
      <w:r w:rsidR="00F838B4">
        <w:t xml:space="preserve">Section </w:t>
      </w:r>
      <w:r>
        <w:t>[</w:t>
      </w:r>
      <w:r w:rsidR="00F838B4">
        <w:t>______].</w:t>
      </w:r>
    </w:p>
    <w:p w14:paraId="6CACF153" w14:textId="77777777" w:rsidR="00144379" w:rsidRDefault="00144379" w:rsidP="00667A18">
      <w:pPr>
        <w:pStyle w:val="SpecP1"/>
      </w:pPr>
    </w:p>
    <w:p w14:paraId="41B2F483" w14:textId="77777777" w:rsidR="00FB1562" w:rsidRPr="00667A18" w:rsidRDefault="001727DB" w:rsidP="00A413E9">
      <w:pPr>
        <w:pStyle w:val="SpecSN"/>
        <w:rPr>
          <w:lang w:val="fr-CA"/>
        </w:rPr>
      </w:pPr>
      <w:r w:rsidRPr="00FB096E">
        <w:rPr>
          <w:caps/>
          <w:u w:val="single"/>
        </w:rPr>
        <w:t xml:space="preserve">Dörken </w:t>
      </w:r>
      <w:r>
        <w:rPr>
          <w:u w:val="single"/>
        </w:rPr>
        <w:t xml:space="preserve">SYSTEMS INC. </w:t>
      </w:r>
      <w:r w:rsidR="00E72CE1" w:rsidRPr="00667A18">
        <w:rPr>
          <w:u w:val="single"/>
          <w:lang w:val="fr-CA"/>
        </w:rPr>
        <w:t xml:space="preserve">GUIDE </w:t>
      </w:r>
      <w:proofErr w:type="gramStart"/>
      <w:r w:rsidR="00E72CE1" w:rsidRPr="00667A18">
        <w:rPr>
          <w:u w:val="single"/>
          <w:lang w:val="fr-CA"/>
        </w:rPr>
        <w:t xml:space="preserve">NOTE </w:t>
      </w:r>
      <w:r w:rsidR="00430D89" w:rsidRPr="00667A18">
        <w:rPr>
          <w:lang w:val="fr-CA"/>
        </w:rPr>
        <w:t>:</w:t>
      </w:r>
      <w:proofErr w:type="gramEnd"/>
      <w:r w:rsidR="00430D89" w:rsidRPr="00667A18">
        <w:rPr>
          <w:lang w:val="fr-CA"/>
        </w:rPr>
        <w:t xml:space="preserve"> </w:t>
      </w:r>
      <w:r w:rsidR="00FB1562" w:rsidRPr="00667A18">
        <w:rPr>
          <w:lang w:val="fr-CA"/>
        </w:rPr>
        <w:t>Dans l'article suivant, n'inclure que les normes de référence qui figurent dans la version finale du cahier des charges du projet.</w:t>
      </w:r>
    </w:p>
    <w:p w14:paraId="095B2D12" w14:textId="77777777" w:rsidR="00FB1562" w:rsidRPr="00667A18" w:rsidRDefault="00FB1562" w:rsidP="00A413E9">
      <w:pPr>
        <w:pStyle w:val="SpecArticle"/>
        <w:rPr>
          <w:lang w:val="fr-CA"/>
        </w:rPr>
      </w:pPr>
      <w:r w:rsidRPr="00667A18">
        <w:rPr>
          <w:lang w:val="fr-CA"/>
        </w:rPr>
        <w:t>1.</w:t>
      </w:r>
      <w:r w:rsidR="00164C91" w:rsidRPr="00667A18">
        <w:rPr>
          <w:lang w:val="fr-CA"/>
        </w:rPr>
        <w:t>03</w:t>
      </w:r>
      <w:r w:rsidRPr="00667A18">
        <w:rPr>
          <w:lang w:val="fr-CA"/>
        </w:rPr>
        <w:tab/>
        <w:t>NORMES DE RÉFÉRENCE</w:t>
      </w:r>
    </w:p>
    <w:p w14:paraId="09DCB919" w14:textId="77777777" w:rsidR="002523D5" w:rsidRPr="00667A18" w:rsidRDefault="002523D5" w:rsidP="00667A18">
      <w:pPr>
        <w:pStyle w:val="SpecP1"/>
        <w:rPr>
          <w:lang w:val="fr-CA"/>
        </w:rPr>
      </w:pPr>
    </w:p>
    <w:p w14:paraId="73B5B857" w14:textId="77777777" w:rsidR="00AB62BC" w:rsidRPr="00667A18" w:rsidRDefault="00AB62BC" w:rsidP="00667A18">
      <w:pPr>
        <w:pStyle w:val="SpecP1"/>
        <w:rPr>
          <w:lang w:val="fr-CA"/>
        </w:rPr>
      </w:pPr>
      <w:r w:rsidRPr="00667A18">
        <w:rPr>
          <w:lang w:val="fr-CA"/>
        </w:rPr>
        <w:t>A.</w:t>
      </w:r>
      <w:r w:rsidRPr="00667A18">
        <w:rPr>
          <w:lang w:val="fr-CA"/>
        </w:rPr>
        <w:tab/>
        <w:t>Air Barrier Association of America (ABAA)</w:t>
      </w:r>
    </w:p>
    <w:p w14:paraId="1D6DCDA8" w14:textId="77777777" w:rsidR="00BC379E" w:rsidRPr="00667A18" w:rsidRDefault="00AB62BC">
      <w:pPr>
        <w:pStyle w:val="SpecP2"/>
        <w:rPr>
          <w:lang w:val="fr-CA"/>
        </w:rPr>
      </w:pPr>
      <w:r w:rsidRPr="00667A18">
        <w:rPr>
          <w:lang w:val="fr-CA"/>
        </w:rPr>
        <w:t>1.</w:t>
      </w:r>
      <w:r w:rsidRPr="00667A18">
        <w:rPr>
          <w:lang w:val="fr-CA"/>
        </w:rPr>
        <w:tab/>
        <w:t xml:space="preserve">ABAA </w:t>
      </w:r>
      <w:r w:rsidR="008E385E" w:rsidRPr="00667A18">
        <w:rPr>
          <w:lang w:val="fr-CA"/>
        </w:rPr>
        <w:t xml:space="preserve">[2011], </w:t>
      </w:r>
      <w:r w:rsidRPr="00667A18">
        <w:rPr>
          <w:lang w:val="fr-CA"/>
        </w:rPr>
        <w:t>Programme de certification des installateurs.</w:t>
      </w:r>
    </w:p>
    <w:p w14:paraId="187756D0" w14:textId="77777777" w:rsidR="00BC379E" w:rsidRPr="00667A18" w:rsidRDefault="001727DB">
      <w:pPr>
        <w:pStyle w:val="SpecSN"/>
        <w:rPr>
          <w:lang w:val="fr-CA"/>
        </w:rPr>
      </w:pPr>
      <w:r w:rsidRPr="00667A18">
        <w:rPr>
          <w:caps/>
          <w:u w:val="single"/>
          <w:lang w:val="fr-CA"/>
        </w:rPr>
        <w:t xml:space="preserve">Dörken </w:t>
      </w:r>
      <w:r w:rsidRPr="00667A18">
        <w:rPr>
          <w:u w:val="single"/>
          <w:lang w:val="fr-CA"/>
        </w:rPr>
        <w:t xml:space="preserve">SYSTEMS INC. </w:t>
      </w:r>
      <w:r w:rsidR="009B2BCF" w:rsidRPr="00667A18">
        <w:rPr>
          <w:u w:val="single"/>
          <w:lang w:val="fr-CA"/>
        </w:rPr>
        <w:t xml:space="preserve">GUIDE NOTE </w:t>
      </w:r>
      <w:r w:rsidR="008E385E" w:rsidRPr="00667A18">
        <w:rPr>
          <w:lang w:val="fr-CA"/>
        </w:rPr>
        <w:t>: Lorsque cette section a été élaborée, l'</w:t>
      </w:r>
      <w:r w:rsidR="00927D92" w:rsidRPr="00667A18">
        <w:rPr>
          <w:lang w:val="fr-CA"/>
        </w:rPr>
        <w:t xml:space="preserve">ABAA </w:t>
      </w:r>
      <w:r w:rsidR="008E385E" w:rsidRPr="00667A18">
        <w:rPr>
          <w:lang w:val="fr-CA"/>
        </w:rPr>
        <w:t xml:space="preserve">n'avait pas encore publié ses procédures d'installation </w:t>
      </w:r>
      <w:r w:rsidR="00927D92" w:rsidRPr="00667A18">
        <w:rPr>
          <w:lang w:val="fr-CA"/>
        </w:rPr>
        <w:t>pour les barrières d'</w:t>
      </w:r>
      <w:r w:rsidR="00B40D23" w:rsidRPr="00667A18">
        <w:rPr>
          <w:lang w:val="fr-CA"/>
        </w:rPr>
        <w:t>étanchéité à l'air ou à l'eau</w:t>
      </w:r>
      <w:r w:rsidR="008E385E" w:rsidRPr="00667A18">
        <w:rPr>
          <w:lang w:val="fr-CA"/>
        </w:rPr>
        <w:t xml:space="preserve">. Vérifier auprès de l'ABAA la date de publication et le titre du </w:t>
      </w:r>
      <w:r w:rsidR="006D2B6B" w:rsidRPr="00667A18">
        <w:rPr>
          <w:lang w:val="fr-CA"/>
        </w:rPr>
        <w:t>guide</w:t>
      </w:r>
      <w:r w:rsidR="008E385E" w:rsidRPr="00667A18">
        <w:rPr>
          <w:lang w:val="fr-CA"/>
        </w:rPr>
        <w:t xml:space="preserve"> d'installation avant d'inclure le paragraphe suivant dans le cahier des charges du projet.</w:t>
      </w:r>
    </w:p>
    <w:p w14:paraId="354A268E" w14:textId="77777777" w:rsidR="00BC379E" w:rsidRDefault="008E385E">
      <w:pPr>
        <w:pStyle w:val="SpecP2"/>
      </w:pPr>
      <w:r>
        <w:t>2.</w:t>
      </w:r>
      <w:r>
        <w:tab/>
        <w:t>ABAA [2012], Water-resistive Barrier Installation Guideline.</w:t>
      </w:r>
    </w:p>
    <w:p w14:paraId="78B5E9E1" w14:textId="77777777" w:rsidR="00F4371A" w:rsidRPr="00F4371A" w:rsidRDefault="00F4371A" w:rsidP="00667A18">
      <w:pPr>
        <w:pStyle w:val="SpecP1"/>
        <w:rPr>
          <w:lang w:eastAsia="en-US"/>
        </w:rPr>
      </w:pPr>
    </w:p>
    <w:p w14:paraId="75DA43D6" w14:textId="77777777" w:rsidR="00F4371A" w:rsidRPr="00667A18" w:rsidRDefault="00F4371A" w:rsidP="00667A18">
      <w:pPr>
        <w:pStyle w:val="SpecP1"/>
        <w:rPr>
          <w:lang w:val="fr-CA" w:eastAsia="en-US"/>
        </w:rPr>
      </w:pPr>
      <w:r w:rsidRPr="00667A18">
        <w:rPr>
          <w:lang w:val="fr-CA" w:eastAsia="en-US"/>
        </w:rPr>
        <w:t>B.</w:t>
      </w:r>
      <w:r w:rsidRPr="00667A18">
        <w:rPr>
          <w:lang w:val="fr-CA" w:eastAsia="en-US"/>
        </w:rPr>
        <w:tab/>
        <w:t>Association américaine des chimistes et coloristes textiles (AATCC)</w:t>
      </w:r>
    </w:p>
    <w:p w14:paraId="5169668C" w14:textId="77777777" w:rsidR="00F4371A" w:rsidRPr="00667A18" w:rsidRDefault="00F4371A" w:rsidP="00667A18">
      <w:pPr>
        <w:pStyle w:val="SpecP1"/>
        <w:rPr>
          <w:lang w:val="fr-CA" w:eastAsia="en-US"/>
        </w:rPr>
      </w:pPr>
    </w:p>
    <w:p w14:paraId="538FE1CC" w14:textId="77777777" w:rsidR="005927C4" w:rsidRDefault="00F4371A" w:rsidP="00F4371A">
      <w:pPr>
        <w:pStyle w:val="SpecP2"/>
      </w:pPr>
      <w:r w:rsidRPr="00F4371A">
        <w:t>1.</w:t>
      </w:r>
      <w:r w:rsidRPr="00F4371A">
        <w:tab/>
        <w:t xml:space="preserve">AATCC </w:t>
      </w:r>
      <w:r>
        <w:t xml:space="preserve">127 </w:t>
      </w:r>
      <w:r w:rsidRPr="00F4371A">
        <w:t>[</w:t>
      </w:r>
      <w:r>
        <w:t>2008</w:t>
      </w:r>
      <w:r w:rsidRPr="00F4371A">
        <w:t xml:space="preserve">], Water </w:t>
      </w:r>
      <w:proofErr w:type="gramStart"/>
      <w:r w:rsidRPr="00F4371A">
        <w:t>Resistance :</w:t>
      </w:r>
      <w:proofErr w:type="gramEnd"/>
      <w:r w:rsidRPr="00F4371A">
        <w:t xml:space="preserve"> </w:t>
      </w:r>
      <w:r>
        <w:t xml:space="preserve">Hydrostatic </w:t>
      </w:r>
      <w:r w:rsidRPr="00F4371A">
        <w:t>Penetration Test.</w:t>
      </w:r>
    </w:p>
    <w:p w14:paraId="51D64040" w14:textId="77777777" w:rsidR="00F4371A" w:rsidRDefault="00F4371A" w:rsidP="00667A18">
      <w:pPr>
        <w:pStyle w:val="SpecP1"/>
        <w:rPr>
          <w:lang w:eastAsia="en-US"/>
        </w:rPr>
      </w:pPr>
    </w:p>
    <w:p w14:paraId="236BBBBB" w14:textId="77777777" w:rsidR="00745A29" w:rsidRPr="00667A18" w:rsidRDefault="008C4D72" w:rsidP="00667A18">
      <w:pPr>
        <w:pStyle w:val="SpecP1"/>
        <w:rPr>
          <w:lang w:val="fr-CA" w:eastAsia="en-US"/>
        </w:rPr>
      </w:pPr>
      <w:r w:rsidRPr="00667A18">
        <w:rPr>
          <w:lang w:val="fr-CA" w:eastAsia="en-US"/>
        </w:rPr>
        <w:t>C</w:t>
      </w:r>
      <w:r w:rsidR="005927C4" w:rsidRPr="00667A18">
        <w:rPr>
          <w:lang w:val="fr-CA" w:eastAsia="en-US"/>
        </w:rPr>
        <w:t>.</w:t>
      </w:r>
      <w:r w:rsidR="005927C4" w:rsidRPr="00667A18">
        <w:rPr>
          <w:lang w:val="fr-CA" w:eastAsia="en-US"/>
        </w:rPr>
        <w:tab/>
      </w:r>
      <w:r w:rsidR="00745A29" w:rsidRPr="00667A18">
        <w:rPr>
          <w:lang w:val="fr-CA" w:eastAsia="en-US"/>
        </w:rPr>
        <w:t xml:space="preserve">Association américaine des </w:t>
      </w:r>
      <w:r w:rsidR="00B65E2C" w:rsidRPr="00667A18">
        <w:rPr>
          <w:lang w:val="fr-CA" w:eastAsia="en-US"/>
        </w:rPr>
        <w:t>fabricants d'</w:t>
      </w:r>
      <w:r w:rsidR="00745A29" w:rsidRPr="00667A18">
        <w:rPr>
          <w:lang w:val="fr-CA" w:eastAsia="en-US"/>
        </w:rPr>
        <w:t>architecture (AAMA)</w:t>
      </w:r>
    </w:p>
    <w:p w14:paraId="770DBEA9" w14:textId="77777777" w:rsidR="005927C4" w:rsidRPr="005927C4" w:rsidRDefault="00745A29" w:rsidP="00745A29">
      <w:pPr>
        <w:pStyle w:val="SpecP2"/>
      </w:pPr>
      <w:r>
        <w:t>AAMA 711</w:t>
      </w:r>
      <w:proofErr w:type="gramStart"/>
      <w:r>
        <w:t>-[</w:t>
      </w:r>
      <w:proofErr w:type="gramEnd"/>
      <w:r>
        <w:t xml:space="preserve">2007], </w:t>
      </w:r>
      <w:r w:rsidRPr="00745A29">
        <w:t>Voluntary Specification for Self Adhering Flashing Used for Installation of Exterior Wall Fenestration Products</w:t>
      </w:r>
      <w:r w:rsidR="0012033F">
        <w:t>.</w:t>
      </w:r>
    </w:p>
    <w:p w14:paraId="65584F68" w14:textId="77777777" w:rsidR="008E385E" w:rsidRDefault="008E385E" w:rsidP="00667A18">
      <w:pPr>
        <w:pStyle w:val="SpecP1"/>
      </w:pPr>
    </w:p>
    <w:p w14:paraId="07EB25EC" w14:textId="77777777" w:rsidR="00FB1562" w:rsidRDefault="008C4D72" w:rsidP="00667A18">
      <w:pPr>
        <w:pStyle w:val="SpecP1"/>
      </w:pPr>
      <w:r>
        <w:t>D</w:t>
      </w:r>
      <w:r w:rsidR="00F637AA">
        <w:t>.</w:t>
      </w:r>
      <w:r w:rsidR="00F637AA">
        <w:tab/>
      </w:r>
      <w:r w:rsidR="00FB1562" w:rsidRPr="008E7037">
        <w:t>ASTM International (ASTM).</w:t>
      </w:r>
    </w:p>
    <w:p w14:paraId="631A79BE" w14:textId="77777777" w:rsidR="008821EB" w:rsidRDefault="00FA5368" w:rsidP="008821EB">
      <w:pPr>
        <w:pStyle w:val="SpecP2"/>
      </w:pPr>
      <w:r>
        <w:lastRenderedPageBreak/>
        <w:t>1</w:t>
      </w:r>
      <w:r w:rsidR="008821EB" w:rsidRPr="000C620E">
        <w:t>.</w:t>
      </w:r>
      <w:r w:rsidR="008821EB" w:rsidRPr="000C620E">
        <w:tab/>
      </w:r>
      <w:r w:rsidR="008821EB">
        <w:t xml:space="preserve">ASTM D1204-[2008], </w:t>
      </w:r>
      <w:r w:rsidR="008821EB" w:rsidRPr="008821EB">
        <w:t>Standard Test Method for Linear Dimensional Changes of Nonrigid Thermoplastic Sheeting or Film at Elevated Temperature</w:t>
      </w:r>
      <w:r w:rsidR="008821EB">
        <w:t>.</w:t>
      </w:r>
    </w:p>
    <w:p w14:paraId="09BD51E8" w14:textId="77777777" w:rsidR="00745A29" w:rsidRPr="00745A29" w:rsidRDefault="00FA5368" w:rsidP="00745A29">
      <w:pPr>
        <w:pStyle w:val="SpecP2"/>
      </w:pPr>
      <w:r>
        <w:t>2</w:t>
      </w:r>
      <w:r w:rsidR="00745A29" w:rsidRPr="000C620E">
        <w:t>.</w:t>
      </w:r>
      <w:r w:rsidR="00745A29" w:rsidRPr="000C620E">
        <w:tab/>
        <w:t>ASTM D3330-[</w:t>
      </w:r>
      <w:r w:rsidR="00034D53" w:rsidRPr="000C620E">
        <w:t>2010</w:t>
      </w:r>
      <w:r w:rsidR="00745A29" w:rsidRPr="000C620E">
        <w:t>]</w:t>
      </w:r>
      <w:r w:rsidR="00034D53" w:rsidRPr="000C620E">
        <w:t xml:space="preserve">, </w:t>
      </w:r>
      <w:r w:rsidR="00034D53" w:rsidRPr="00034D53">
        <w:t>Standard Test Method for Peel Adhesion of Pressure-Sensitive Tape</w:t>
      </w:r>
      <w:r w:rsidR="00034D53">
        <w:t>.</w:t>
      </w:r>
    </w:p>
    <w:p w14:paraId="3EFBE9A1" w14:textId="77777777" w:rsidR="00EF2042" w:rsidRPr="00667A18" w:rsidRDefault="00FA5368">
      <w:pPr>
        <w:pStyle w:val="SpecP2"/>
        <w:rPr>
          <w:rStyle w:val="Hyperlink"/>
          <w:lang w:val="fr-CA"/>
        </w:rPr>
      </w:pPr>
      <w:r w:rsidRPr="00667A18">
        <w:rPr>
          <w:lang w:val="fr-CA"/>
        </w:rPr>
        <w:t>3</w:t>
      </w:r>
      <w:r w:rsidR="005927C4" w:rsidRPr="00667A18">
        <w:rPr>
          <w:lang w:val="fr-CA"/>
        </w:rPr>
        <w:t>.</w:t>
      </w:r>
      <w:r w:rsidR="005927C4" w:rsidRPr="00667A18">
        <w:rPr>
          <w:lang w:val="fr-CA"/>
        </w:rPr>
        <w:tab/>
        <w:t xml:space="preserve">ASTM </w:t>
      </w:r>
      <w:r w:rsidR="00EE0BAF" w:rsidRPr="00667A18">
        <w:rPr>
          <w:lang w:val="fr-CA"/>
        </w:rPr>
        <w:t>D5034-09</w:t>
      </w:r>
      <w:r w:rsidR="005927C4" w:rsidRPr="00667A18">
        <w:rPr>
          <w:lang w:val="fr-CA"/>
        </w:rPr>
        <w:t xml:space="preserve">, </w:t>
      </w:r>
      <w:r w:rsidR="00EE0BAF" w:rsidRPr="00667A18">
        <w:rPr>
          <w:snapToGrid/>
          <w:lang w:val="fr-CA"/>
        </w:rPr>
        <w:t xml:space="preserve">Standard Test Method for Breaking Strength and </w:t>
      </w:r>
      <w:proofErr w:type="spellStart"/>
      <w:r w:rsidR="00EE0BAF" w:rsidRPr="00667A18">
        <w:rPr>
          <w:snapToGrid/>
          <w:lang w:val="fr-CA"/>
        </w:rPr>
        <w:t>Elongation</w:t>
      </w:r>
      <w:proofErr w:type="spellEnd"/>
      <w:r w:rsidR="00EE0BAF" w:rsidRPr="00667A18">
        <w:rPr>
          <w:snapToGrid/>
          <w:lang w:val="fr-CA"/>
        </w:rPr>
        <w:t xml:space="preserve"> of Textile </w:t>
      </w:r>
      <w:proofErr w:type="spellStart"/>
      <w:r w:rsidR="00EE0BAF" w:rsidRPr="00667A18">
        <w:rPr>
          <w:snapToGrid/>
          <w:lang w:val="fr-CA"/>
        </w:rPr>
        <w:t>Fabrics</w:t>
      </w:r>
      <w:proofErr w:type="spellEnd"/>
      <w:r w:rsidR="00EE0BAF" w:rsidRPr="00667A18">
        <w:rPr>
          <w:snapToGrid/>
          <w:lang w:val="fr-CA"/>
        </w:rPr>
        <w:t xml:space="preserve"> (Grab Test) (Méthode d'essai standard pour la résistance à la rupture et l'élongation des tissus textiles) </w:t>
      </w:r>
    </w:p>
    <w:p w14:paraId="613E8FBE" w14:textId="77777777" w:rsidR="00117DD9" w:rsidRDefault="00FA5368">
      <w:pPr>
        <w:pStyle w:val="SpecP2"/>
      </w:pPr>
      <w:r>
        <w:t>4</w:t>
      </w:r>
      <w:r w:rsidR="008E2239">
        <w:t>.</w:t>
      </w:r>
      <w:r w:rsidR="008E2239">
        <w:tab/>
        <w:t xml:space="preserve">ASTM </w:t>
      </w:r>
      <w:r w:rsidR="008E2239" w:rsidRPr="00AC24E8">
        <w:t>E84-</w:t>
      </w:r>
      <w:r w:rsidR="009F1E03">
        <w:t>[2010b], Standard Test Method for Surface Burning Characteristics of Building Materials.</w:t>
      </w:r>
    </w:p>
    <w:p w14:paraId="381D4617" w14:textId="77777777" w:rsidR="00117DD9" w:rsidRDefault="00FA5368">
      <w:pPr>
        <w:pStyle w:val="SpecP2"/>
      </w:pPr>
      <w:r>
        <w:t>5</w:t>
      </w:r>
      <w:r w:rsidR="008E2239" w:rsidRPr="008E7037">
        <w:t>.</w:t>
      </w:r>
      <w:r w:rsidR="008E2239" w:rsidRPr="008E7037">
        <w:tab/>
        <w:t xml:space="preserve">ASTM </w:t>
      </w:r>
      <w:r w:rsidR="009F1E03">
        <w:t>E96/96M-[2010], Standard Test Methods for Water Vapor Transmission of Materials</w:t>
      </w:r>
      <w:r w:rsidR="008E38AB">
        <w:t>.</w:t>
      </w:r>
    </w:p>
    <w:p w14:paraId="5616A091" w14:textId="77777777" w:rsidR="008821EB" w:rsidRPr="008821EB" w:rsidRDefault="00FA5368" w:rsidP="008821EB">
      <w:pPr>
        <w:pStyle w:val="SpecP2"/>
      </w:pPr>
      <w:r>
        <w:t>6</w:t>
      </w:r>
      <w:r w:rsidR="008821EB">
        <w:t>.</w:t>
      </w:r>
      <w:r w:rsidR="008821EB">
        <w:tab/>
      </w:r>
      <w:r w:rsidR="008821EB" w:rsidRPr="008821EB">
        <w:t>ASTM E154-[2008a], Standard Test Methods for Water Vapor Retarders Used in Contact with Earth Under Concrete Slabs, on Walls, or as Ground Cover.</w:t>
      </w:r>
    </w:p>
    <w:p w14:paraId="3D1ACE11" w14:textId="77777777" w:rsidR="003D0E9D" w:rsidRDefault="00FA5368" w:rsidP="003D0E9D">
      <w:pPr>
        <w:pStyle w:val="SpecP2"/>
      </w:pPr>
      <w:r>
        <w:t>7</w:t>
      </w:r>
      <w:r w:rsidR="008E2239">
        <w:t>.</w:t>
      </w:r>
      <w:r w:rsidR="008E2239">
        <w:tab/>
        <w:t xml:space="preserve">ASTM </w:t>
      </w:r>
      <w:r w:rsidR="008E2239" w:rsidRPr="00AC24E8">
        <w:rPr>
          <w:color w:val="000000"/>
        </w:rPr>
        <w:t>E2178-</w:t>
      </w:r>
      <w:r w:rsidR="009F1E03">
        <w:rPr>
          <w:color w:val="000000"/>
        </w:rPr>
        <w:t xml:space="preserve">[2003] </w:t>
      </w:r>
      <w:r w:rsidR="00D96F0E">
        <w:rPr>
          <w:color w:val="000000"/>
        </w:rPr>
        <w:t>et CAN/ULC-S741-08</w:t>
      </w:r>
      <w:r w:rsidR="009F1E03">
        <w:rPr>
          <w:color w:val="000000"/>
        </w:rPr>
        <w:t xml:space="preserve">, </w:t>
      </w:r>
      <w:r w:rsidR="009F1E03">
        <w:t>Standard Test Method for Air Permeance of Building Materials.</w:t>
      </w:r>
      <w:r w:rsidR="003D0E9D">
        <w:t>8.</w:t>
      </w:r>
      <w:r w:rsidR="003D0E9D">
        <w:tab/>
      </w:r>
    </w:p>
    <w:p w14:paraId="48603186" w14:textId="77777777" w:rsidR="00D96F0E" w:rsidRDefault="00D96F0E" w:rsidP="00667A18">
      <w:pPr>
        <w:pStyle w:val="SpecP1"/>
        <w:rPr>
          <w:lang w:eastAsia="en-US"/>
        </w:rPr>
      </w:pPr>
      <w:r>
        <w:rPr>
          <w:lang w:eastAsia="en-US"/>
        </w:rPr>
        <w:tab/>
        <w:t>8.</w:t>
      </w:r>
      <w:r>
        <w:rPr>
          <w:lang w:eastAsia="en-US"/>
        </w:rPr>
        <w:tab/>
        <w:t xml:space="preserve">ASTM E2357, Standard Test Method for Determining Air Leakage of Air Barrier Assemblies. </w:t>
      </w:r>
    </w:p>
    <w:p w14:paraId="2D58C93B" w14:textId="77777777" w:rsidR="00D96F0E" w:rsidRPr="00667A18" w:rsidRDefault="00D96F0E" w:rsidP="00667A18">
      <w:pPr>
        <w:pStyle w:val="SpecP1"/>
        <w:rPr>
          <w:lang w:val="fr-CA" w:eastAsia="en-US"/>
        </w:rPr>
      </w:pPr>
      <w:r>
        <w:rPr>
          <w:lang w:eastAsia="en-US"/>
        </w:rPr>
        <w:tab/>
      </w:r>
      <w:r w:rsidRPr="00667A18">
        <w:rPr>
          <w:lang w:val="fr-CA" w:eastAsia="en-US"/>
        </w:rPr>
        <w:t>9.</w:t>
      </w:r>
      <w:r w:rsidRPr="00667A18">
        <w:rPr>
          <w:lang w:val="fr-CA" w:eastAsia="en-US"/>
        </w:rPr>
        <w:tab/>
        <w:t xml:space="preserve">CAN/ULC-S742-11, Norme pour les ensembles d'étanchéité à l'air. </w:t>
      </w:r>
    </w:p>
    <w:p w14:paraId="422CB752" w14:textId="77777777" w:rsidR="00117DD9" w:rsidRPr="00667A18" w:rsidRDefault="00117DD9" w:rsidP="00667A18">
      <w:pPr>
        <w:pStyle w:val="SpecP1"/>
        <w:rPr>
          <w:lang w:val="fr-CA"/>
        </w:rPr>
      </w:pPr>
    </w:p>
    <w:p w14:paraId="4881AB4A" w14:textId="77777777" w:rsidR="00A4548D" w:rsidRPr="00A4548D" w:rsidRDefault="008C4D72" w:rsidP="00667A18">
      <w:pPr>
        <w:pStyle w:val="SpecP1"/>
      </w:pPr>
      <w:r>
        <w:t>E</w:t>
      </w:r>
      <w:r w:rsidR="00A4548D">
        <w:t>.</w:t>
      </w:r>
      <w:r w:rsidR="00A4548D">
        <w:tab/>
        <w:t>US Green Building Council (USGBC).</w:t>
      </w:r>
    </w:p>
    <w:p w14:paraId="3195224E" w14:textId="0C6613B7" w:rsidR="00A4548D" w:rsidRPr="00A4548D" w:rsidRDefault="00A4548D" w:rsidP="00344561">
      <w:pPr>
        <w:pStyle w:val="SpecP2"/>
      </w:pPr>
      <w:r w:rsidRPr="00A4548D">
        <w:t>1.</w:t>
      </w:r>
      <w:r w:rsidRPr="00A4548D">
        <w:tab/>
        <w:t>LEED</w:t>
      </w:r>
      <w:r w:rsidRPr="00420676">
        <w:rPr>
          <w:vertAlign w:val="superscript"/>
        </w:rPr>
        <w:t>®</w:t>
      </w:r>
      <w:r w:rsidRPr="00A4548D">
        <w:t xml:space="preserve"> NC Version </w:t>
      </w:r>
      <w:r w:rsidR="00951469">
        <w:t>4.</w:t>
      </w:r>
      <w:r w:rsidRPr="00A4548D">
        <w:t>1-</w:t>
      </w:r>
      <w:r>
        <w:t>[2009]</w:t>
      </w:r>
      <w:r w:rsidRPr="00A4548D">
        <w:t>, LEED (Leadership in Energy and Environmental Design) : Green Building Rating System Reference Package For New Construction and Major Renovations.</w:t>
      </w:r>
    </w:p>
    <w:p w14:paraId="4151DDCE" w14:textId="77777777" w:rsidR="0023693A" w:rsidRPr="008E7037" w:rsidRDefault="0023693A" w:rsidP="003B251A">
      <w:pPr>
        <w:pStyle w:val="P2"/>
        <w:rPr>
          <w:rFonts w:ascii="Times New Roman" w:hAnsi="Times New Roman" w:cs="Times New Roman"/>
          <w:b w:val="0"/>
        </w:rPr>
      </w:pPr>
    </w:p>
    <w:p w14:paraId="7CB70F02" w14:textId="77777777" w:rsidR="00FB1562" w:rsidRPr="00667A18" w:rsidRDefault="00FB1562" w:rsidP="00A413E9">
      <w:pPr>
        <w:pStyle w:val="SpecArticle"/>
        <w:rPr>
          <w:lang w:val="fr-CA"/>
        </w:rPr>
      </w:pPr>
      <w:r w:rsidRPr="00667A18">
        <w:rPr>
          <w:lang w:val="fr-CA"/>
        </w:rPr>
        <w:t>1.</w:t>
      </w:r>
      <w:r w:rsidR="00164C91" w:rsidRPr="00667A18">
        <w:rPr>
          <w:lang w:val="fr-CA"/>
        </w:rPr>
        <w:t>04</w:t>
      </w:r>
      <w:r w:rsidRPr="00667A18">
        <w:rPr>
          <w:lang w:val="fr-CA"/>
        </w:rPr>
        <w:tab/>
        <w:t>EXIGENCES ADMINISTRATIVES</w:t>
      </w:r>
    </w:p>
    <w:p w14:paraId="15C7C481" w14:textId="77777777" w:rsidR="00383813" w:rsidRPr="00667A18" w:rsidRDefault="00383813" w:rsidP="00667A18">
      <w:pPr>
        <w:pStyle w:val="SpecP1"/>
        <w:rPr>
          <w:lang w:val="fr-CA"/>
        </w:rPr>
      </w:pPr>
    </w:p>
    <w:p w14:paraId="2BCA373F" w14:textId="77777777" w:rsidR="00FB1562" w:rsidRPr="00667A18" w:rsidRDefault="00AB4D81" w:rsidP="00667A18">
      <w:pPr>
        <w:pStyle w:val="SpecP1"/>
        <w:rPr>
          <w:lang w:val="fr-CA"/>
        </w:rPr>
      </w:pPr>
      <w:r w:rsidRPr="00667A18">
        <w:rPr>
          <w:lang w:val="fr-CA"/>
        </w:rPr>
        <w:t>A</w:t>
      </w:r>
      <w:r w:rsidR="00FB1562" w:rsidRPr="00667A18">
        <w:rPr>
          <w:lang w:val="fr-CA"/>
        </w:rPr>
        <w:t>.</w:t>
      </w:r>
      <w:r w:rsidR="00FB1562" w:rsidRPr="00667A18">
        <w:rPr>
          <w:lang w:val="fr-CA"/>
        </w:rPr>
        <w:tab/>
        <w:t xml:space="preserve">Coordination </w:t>
      </w:r>
      <w:r w:rsidR="00430D89" w:rsidRPr="00667A18">
        <w:rPr>
          <w:lang w:val="fr-CA"/>
        </w:rPr>
        <w:t xml:space="preserve">: </w:t>
      </w:r>
      <w:r w:rsidR="00FB1562" w:rsidRPr="00667A18">
        <w:rPr>
          <w:lang w:val="fr-CA"/>
        </w:rPr>
        <w:t>Coordonner les travaux de la présente section avec ceux des autres corps de métier, dans le respect des délais et de l'ordre, afin d'éviter les retards de construction.</w:t>
      </w:r>
    </w:p>
    <w:p w14:paraId="07B63013" w14:textId="77777777" w:rsidR="00D461EA" w:rsidRPr="00667A18" w:rsidRDefault="00D461EA" w:rsidP="00667A18">
      <w:pPr>
        <w:pStyle w:val="SpecP1"/>
        <w:rPr>
          <w:lang w:val="fr-CA"/>
        </w:rPr>
      </w:pPr>
    </w:p>
    <w:p w14:paraId="735F079D" w14:textId="77777777" w:rsidR="00D461EA" w:rsidRPr="00667A18" w:rsidRDefault="00AB4D81" w:rsidP="00667A18">
      <w:pPr>
        <w:pStyle w:val="SpecP1"/>
        <w:rPr>
          <w:lang w:val="fr-CA"/>
        </w:rPr>
      </w:pPr>
      <w:r w:rsidRPr="00667A18">
        <w:rPr>
          <w:lang w:val="fr-CA"/>
        </w:rPr>
        <w:t>B</w:t>
      </w:r>
      <w:r w:rsidR="00FB1562" w:rsidRPr="00667A18">
        <w:rPr>
          <w:lang w:val="fr-CA"/>
        </w:rPr>
        <w:t>.</w:t>
      </w:r>
      <w:r w:rsidR="00FB1562" w:rsidRPr="00667A18">
        <w:rPr>
          <w:lang w:val="fr-CA"/>
        </w:rPr>
        <w:tab/>
        <w:t xml:space="preserve">Réunion de pré-installation </w:t>
      </w:r>
      <w:r w:rsidR="00430D89" w:rsidRPr="00667A18">
        <w:rPr>
          <w:lang w:val="fr-CA"/>
        </w:rPr>
        <w:t xml:space="preserve">: </w:t>
      </w:r>
      <w:r w:rsidR="003C3B21" w:rsidRPr="00667A18">
        <w:rPr>
          <w:lang w:val="fr-CA"/>
        </w:rPr>
        <w:t xml:space="preserve">Convoquer </w:t>
      </w:r>
      <w:r w:rsidR="00FB1562" w:rsidRPr="00667A18">
        <w:rPr>
          <w:lang w:val="fr-CA"/>
        </w:rPr>
        <w:t xml:space="preserve">une réunion de pré-installation après l'attribution du contrat et une semaine avant le début des travaux de cette section pour vérifier les exigences du projet, les conditions du substrat et la coordination avec les autres corps de métier du bâtiment, et pour examiner les instructions d'installation </w:t>
      </w:r>
      <w:r w:rsidR="003C3B21" w:rsidRPr="00667A18">
        <w:rPr>
          <w:lang w:val="fr-CA"/>
        </w:rPr>
        <w:t xml:space="preserve">écrites </w:t>
      </w:r>
      <w:r w:rsidR="00EB7FC5" w:rsidRPr="00667A18">
        <w:rPr>
          <w:lang w:val="fr-CA"/>
        </w:rPr>
        <w:t xml:space="preserve">du </w:t>
      </w:r>
      <w:r w:rsidR="00FB1562" w:rsidRPr="00667A18">
        <w:rPr>
          <w:lang w:val="fr-CA"/>
        </w:rPr>
        <w:t>fabricant.</w:t>
      </w:r>
    </w:p>
    <w:p w14:paraId="1FB41383" w14:textId="77777777" w:rsidR="00FB1562" w:rsidRPr="00667A18" w:rsidRDefault="00AB4D81" w:rsidP="00344561">
      <w:pPr>
        <w:pStyle w:val="SpecP2"/>
        <w:rPr>
          <w:lang w:val="fr-CA"/>
        </w:rPr>
      </w:pPr>
      <w:r w:rsidRPr="00667A18">
        <w:rPr>
          <w:lang w:val="fr-CA"/>
        </w:rPr>
        <w:t>1</w:t>
      </w:r>
      <w:r w:rsidR="00FB1562" w:rsidRPr="00667A18">
        <w:rPr>
          <w:lang w:val="fr-CA"/>
        </w:rPr>
        <w:t>.</w:t>
      </w:r>
      <w:r w:rsidR="00FB1562" w:rsidRPr="00667A18">
        <w:rPr>
          <w:lang w:val="fr-CA"/>
        </w:rPr>
        <w:tab/>
        <w:t xml:space="preserve">Se conformer à la Section 01 31 </w:t>
      </w:r>
      <w:r w:rsidR="00383813" w:rsidRPr="00667A18">
        <w:rPr>
          <w:lang w:val="fr-CA"/>
        </w:rPr>
        <w:t xml:space="preserve">19 - </w:t>
      </w:r>
      <w:r w:rsidR="00FB1562" w:rsidRPr="00667A18">
        <w:rPr>
          <w:lang w:val="fr-CA"/>
        </w:rPr>
        <w:t>Réunions de projet et se coordonner avec d'autres réunions de pré-installation similaires.</w:t>
      </w:r>
    </w:p>
    <w:p w14:paraId="5A5D5DA2" w14:textId="77777777" w:rsidR="00FB1562" w:rsidRPr="00667A18" w:rsidRDefault="00AB4D81" w:rsidP="00344561">
      <w:pPr>
        <w:pStyle w:val="SpecP2"/>
        <w:rPr>
          <w:lang w:val="fr-CA"/>
        </w:rPr>
      </w:pPr>
      <w:r w:rsidRPr="00667A18">
        <w:rPr>
          <w:lang w:val="fr-CA"/>
        </w:rPr>
        <w:t>2.</w:t>
      </w:r>
      <w:r w:rsidR="00FB1562" w:rsidRPr="00667A18">
        <w:rPr>
          <w:lang w:val="fr-CA"/>
        </w:rPr>
        <w:tab/>
        <w:t xml:space="preserve">Prévenir les participants </w:t>
      </w:r>
      <w:r w:rsidR="003C3B21" w:rsidRPr="00667A18">
        <w:rPr>
          <w:lang w:val="fr-CA"/>
        </w:rPr>
        <w:t xml:space="preserve">2 </w:t>
      </w:r>
      <w:r w:rsidR="00FB1562" w:rsidRPr="00667A18">
        <w:rPr>
          <w:lang w:val="fr-CA"/>
        </w:rPr>
        <w:t>semaines avant la réunion et s'assurer que les participants à la réunion comprennent au minimum :</w:t>
      </w:r>
    </w:p>
    <w:p w14:paraId="4ADDEFE9" w14:textId="77777777" w:rsidR="00FB1562" w:rsidRPr="00667A18" w:rsidRDefault="00AB4D81" w:rsidP="00565E6B">
      <w:pPr>
        <w:pStyle w:val="SpecP3"/>
        <w:rPr>
          <w:lang w:val="fr-CA"/>
        </w:rPr>
      </w:pPr>
      <w:r w:rsidRPr="00667A18">
        <w:rPr>
          <w:lang w:val="fr-CA"/>
        </w:rPr>
        <w:t>a.</w:t>
      </w:r>
      <w:r w:rsidR="00FB1562" w:rsidRPr="00667A18">
        <w:rPr>
          <w:lang w:val="fr-CA"/>
        </w:rPr>
        <w:tab/>
        <w:t>Propriétaire ;</w:t>
      </w:r>
    </w:p>
    <w:p w14:paraId="3F49923D" w14:textId="77777777" w:rsidR="00FB1562" w:rsidRPr="00667A18" w:rsidRDefault="00AB4D81" w:rsidP="00565E6B">
      <w:pPr>
        <w:pStyle w:val="SpecP3"/>
        <w:rPr>
          <w:lang w:val="fr-CA"/>
        </w:rPr>
      </w:pPr>
      <w:r w:rsidRPr="00667A18">
        <w:rPr>
          <w:lang w:val="fr-CA"/>
        </w:rPr>
        <w:t>b</w:t>
      </w:r>
      <w:r w:rsidR="00FB1562" w:rsidRPr="00667A18">
        <w:rPr>
          <w:lang w:val="fr-CA"/>
        </w:rPr>
        <w:t>.</w:t>
      </w:r>
      <w:r w:rsidR="00FB1562" w:rsidRPr="00667A18">
        <w:rPr>
          <w:lang w:val="fr-CA"/>
        </w:rPr>
        <w:tab/>
        <w:t>Le consultant ;</w:t>
      </w:r>
    </w:p>
    <w:p w14:paraId="047C0AC7" w14:textId="77777777" w:rsidR="00383813" w:rsidRPr="00667A18" w:rsidRDefault="00AB4D81" w:rsidP="00383813">
      <w:pPr>
        <w:pStyle w:val="SpecP3"/>
        <w:rPr>
          <w:lang w:val="fr-CA"/>
        </w:rPr>
      </w:pPr>
      <w:r w:rsidRPr="00667A18">
        <w:rPr>
          <w:lang w:val="fr-CA"/>
        </w:rPr>
        <w:t>c</w:t>
      </w:r>
      <w:r w:rsidR="00383813" w:rsidRPr="00667A18">
        <w:rPr>
          <w:lang w:val="fr-CA"/>
        </w:rPr>
        <w:t>.</w:t>
      </w:r>
      <w:r w:rsidR="00383813" w:rsidRPr="00667A18">
        <w:rPr>
          <w:lang w:val="fr-CA"/>
        </w:rPr>
        <w:tab/>
      </w:r>
      <w:r w:rsidR="00787DEF" w:rsidRPr="00667A18">
        <w:rPr>
          <w:lang w:val="fr-CA"/>
        </w:rPr>
        <w:t xml:space="preserve">Installateur de la barrière </w:t>
      </w:r>
      <w:r w:rsidR="00B40D23" w:rsidRPr="00667A18">
        <w:rPr>
          <w:lang w:val="fr-CA"/>
        </w:rPr>
        <w:t>[</w:t>
      </w:r>
      <w:r w:rsidR="00787DEF" w:rsidRPr="00667A18">
        <w:rPr>
          <w:lang w:val="fr-CA"/>
        </w:rPr>
        <w:t>d'</w:t>
      </w:r>
      <w:r w:rsidR="00B40D23" w:rsidRPr="00667A18">
        <w:rPr>
          <w:lang w:val="fr-CA"/>
        </w:rPr>
        <w:t xml:space="preserve">air] </w:t>
      </w:r>
      <w:r w:rsidR="00047652" w:rsidRPr="00667A18">
        <w:rPr>
          <w:lang w:val="fr-CA"/>
        </w:rPr>
        <w:t xml:space="preserve">[étanche] </w:t>
      </w:r>
      <w:r w:rsidR="00383813" w:rsidRPr="00667A18">
        <w:rPr>
          <w:lang w:val="fr-CA"/>
        </w:rPr>
        <w:t>;</w:t>
      </w:r>
    </w:p>
    <w:p w14:paraId="25B614E4" w14:textId="77777777" w:rsidR="00FB1562" w:rsidRPr="00667A18" w:rsidRDefault="00AB4D81" w:rsidP="00565E6B">
      <w:pPr>
        <w:pStyle w:val="SpecP3"/>
        <w:rPr>
          <w:lang w:val="fr-CA"/>
        </w:rPr>
      </w:pPr>
      <w:r w:rsidRPr="00667A18">
        <w:rPr>
          <w:lang w:val="fr-CA"/>
        </w:rPr>
        <w:t>d.</w:t>
      </w:r>
      <w:r w:rsidR="00FB1562" w:rsidRPr="00667A18">
        <w:rPr>
          <w:lang w:val="fr-CA"/>
        </w:rPr>
        <w:tab/>
      </w:r>
      <w:r w:rsidR="006A56D8" w:rsidRPr="00667A18">
        <w:rPr>
          <w:lang w:val="fr-CA"/>
        </w:rPr>
        <w:t xml:space="preserve">Représentant technique </w:t>
      </w:r>
      <w:r w:rsidR="009F600B" w:rsidRPr="00667A18">
        <w:rPr>
          <w:lang w:val="fr-CA"/>
        </w:rPr>
        <w:t>du fabricant</w:t>
      </w:r>
      <w:r w:rsidR="006A56D8" w:rsidRPr="00667A18">
        <w:rPr>
          <w:lang w:val="fr-CA"/>
        </w:rPr>
        <w:t>.</w:t>
      </w:r>
    </w:p>
    <w:p w14:paraId="554C22D4" w14:textId="77777777" w:rsidR="00FB1562" w:rsidRPr="00667A18" w:rsidRDefault="00AB4D81" w:rsidP="00344561">
      <w:pPr>
        <w:pStyle w:val="SpecP2"/>
        <w:rPr>
          <w:lang w:val="fr-CA"/>
        </w:rPr>
      </w:pPr>
      <w:r w:rsidRPr="00667A18">
        <w:rPr>
          <w:lang w:val="fr-CA"/>
        </w:rPr>
        <w:t>3</w:t>
      </w:r>
      <w:r w:rsidR="00FB1562" w:rsidRPr="00667A18">
        <w:rPr>
          <w:lang w:val="fr-CA"/>
        </w:rPr>
        <w:t>.</w:t>
      </w:r>
      <w:r w:rsidR="00FB1562" w:rsidRPr="00667A18">
        <w:rPr>
          <w:lang w:val="fr-CA"/>
        </w:rPr>
        <w:tab/>
        <w:t>S'assurer que l'ordre du jour de la réunion comprend l'examen des méthodes et procédures relatives à l'</w:t>
      </w:r>
      <w:r w:rsidR="00383813" w:rsidRPr="00667A18">
        <w:rPr>
          <w:lang w:val="fr-CA"/>
        </w:rPr>
        <w:t xml:space="preserve">installation de la </w:t>
      </w:r>
      <w:r w:rsidR="00787DEF" w:rsidRPr="00667A18">
        <w:rPr>
          <w:lang w:val="fr-CA"/>
        </w:rPr>
        <w:t xml:space="preserve">barrière </w:t>
      </w:r>
      <w:r w:rsidR="00B40D23" w:rsidRPr="00667A18">
        <w:rPr>
          <w:lang w:val="fr-CA"/>
        </w:rPr>
        <w:t>[air] [hydrofuge]</w:t>
      </w:r>
      <w:r w:rsidR="00FB1562" w:rsidRPr="00667A18">
        <w:rPr>
          <w:lang w:val="fr-CA"/>
        </w:rPr>
        <w:t>, y compris la coordination avec les travaux connexes.</w:t>
      </w:r>
    </w:p>
    <w:p w14:paraId="64E0FB1A" w14:textId="77777777" w:rsidR="00117DD9" w:rsidRPr="00667A18" w:rsidRDefault="00AB4D81">
      <w:pPr>
        <w:pStyle w:val="SpecP2"/>
        <w:rPr>
          <w:lang w:val="fr-CA"/>
        </w:rPr>
      </w:pPr>
      <w:r w:rsidRPr="00667A18">
        <w:rPr>
          <w:lang w:val="fr-CA"/>
        </w:rPr>
        <w:t>4</w:t>
      </w:r>
      <w:r w:rsidR="00FB1562" w:rsidRPr="00667A18">
        <w:rPr>
          <w:lang w:val="fr-CA"/>
        </w:rPr>
        <w:t>.</w:t>
      </w:r>
      <w:r w:rsidR="00FB1562" w:rsidRPr="00667A18">
        <w:rPr>
          <w:lang w:val="fr-CA"/>
        </w:rPr>
        <w:tab/>
        <w:t xml:space="preserve">Consigner les délibérations de la réunion, y compris les mesures correctives et autres actions requises pour assurer la réussite des travaux, et les distribuer à chaque </w:t>
      </w:r>
      <w:r w:rsidR="00383813" w:rsidRPr="00667A18">
        <w:rPr>
          <w:lang w:val="fr-CA"/>
        </w:rPr>
        <w:t>participant dans un délai d'une semaine après la réunion.</w:t>
      </w:r>
    </w:p>
    <w:p w14:paraId="260DF75A" w14:textId="77777777" w:rsidR="00FB1562" w:rsidRPr="00667A18" w:rsidRDefault="001727DB" w:rsidP="00565E6B">
      <w:pPr>
        <w:pStyle w:val="SpecSN"/>
        <w:rPr>
          <w:lang w:val="fr-CA"/>
        </w:rPr>
      </w:pPr>
      <w:r w:rsidRPr="00667A18">
        <w:rPr>
          <w:caps/>
          <w:u w:val="single"/>
          <w:lang w:val="fr-CA"/>
        </w:rPr>
        <w:t xml:space="preserve">Dörken </w:t>
      </w:r>
      <w:r w:rsidRPr="00667A18">
        <w:rPr>
          <w:u w:val="single"/>
          <w:lang w:val="fr-CA"/>
        </w:rPr>
        <w:t xml:space="preserve">SYSTEMS INC. </w:t>
      </w:r>
      <w:r w:rsidR="00E72CE1" w:rsidRPr="00667A18">
        <w:rPr>
          <w:u w:val="single"/>
          <w:lang w:val="fr-CA"/>
        </w:rPr>
        <w:t xml:space="preserve">NOTE </w:t>
      </w:r>
      <w:r w:rsidR="00430D89" w:rsidRPr="00667A18">
        <w:rPr>
          <w:lang w:val="fr-CA"/>
        </w:rPr>
        <w:t>: L</w:t>
      </w:r>
      <w:r w:rsidR="00FB1562" w:rsidRPr="00667A18">
        <w:rPr>
          <w:lang w:val="fr-CA"/>
        </w:rPr>
        <w:t>'article ci-dessous inclut la soumission des données pertinentes à fournir par l'Entrepreneur.</w:t>
      </w:r>
    </w:p>
    <w:p w14:paraId="00D7088C" w14:textId="77777777" w:rsidR="00E02CA8" w:rsidRPr="00667A18" w:rsidRDefault="00FB1562" w:rsidP="00383813">
      <w:pPr>
        <w:pStyle w:val="SpecArticle"/>
        <w:rPr>
          <w:lang w:val="fr-CA"/>
        </w:rPr>
      </w:pPr>
      <w:r w:rsidRPr="00667A18">
        <w:rPr>
          <w:lang w:val="fr-CA"/>
        </w:rPr>
        <w:t>1.</w:t>
      </w:r>
      <w:r w:rsidR="00164C91" w:rsidRPr="00667A18">
        <w:rPr>
          <w:lang w:val="fr-CA"/>
        </w:rPr>
        <w:t>05</w:t>
      </w:r>
      <w:r w:rsidRPr="00667A18">
        <w:rPr>
          <w:lang w:val="fr-CA"/>
        </w:rPr>
        <w:tab/>
        <w:t>ACTIONS ET SOUMISSIONS D'INFORMATIONS</w:t>
      </w:r>
    </w:p>
    <w:p w14:paraId="546F95F6" w14:textId="77777777" w:rsidR="00383813" w:rsidRPr="00667A18" w:rsidRDefault="00383813" w:rsidP="00667A18">
      <w:pPr>
        <w:pStyle w:val="SpecP1"/>
        <w:rPr>
          <w:lang w:val="fr-CA"/>
        </w:rPr>
      </w:pPr>
    </w:p>
    <w:p w14:paraId="57D8D390" w14:textId="77777777" w:rsidR="00204F08" w:rsidRPr="00667A18" w:rsidRDefault="00AB4D81" w:rsidP="00667A18">
      <w:pPr>
        <w:pStyle w:val="SpecP1"/>
        <w:rPr>
          <w:lang w:val="fr-CA"/>
        </w:rPr>
      </w:pPr>
      <w:r w:rsidRPr="00667A18">
        <w:rPr>
          <w:lang w:val="fr-CA"/>
        </w:rPr>
        <w:t>A</w:t>
      </w:r>
      <w:r w:rsidR="00FB1562" w:rsidRPr="00667A18">
        <w:rPr>
          <w:lang w:val="fr-CA"/>
        </w:rPr>
        <w:t>.</w:t>
      </w:r>
      <w:r w:rsidR="00FB1562" w:rsidRPr="00667A18">
        <w:rPr>
          <w:lang w:val="fr-CA"/>
        </w:rPr>
        <w:tab/>
      </w:r>
      <w:r w:rsidR="00F77A96" w:rsidRPr="00667A18">
        <w:rPr>
          <w:lang w:val="fr-CA"/>
        </w:rPr>
        <w:t xml:space="preserve">Effectuer les </w:t>
      </w:r>
      <w:r w:rsidR="00FB1562" w:rsidRPr="00667A18">
        <w:rPr>
          <w:lang w:val="fr-CA"/>
        </w:rPr>
        <w:t xml:space="preserve">soumissions conformément aux conditions du contrat et à la section 01 33 00 </w:t>
      </w:r>
      <w:r w:rsidR="00DE416E" w:rsidRPr="00667A18">
        <w:rPr>
          <w:lang w:val="fr-CA"/>
        </w:rPr>
        <w:t xml:space="preserve">- </w:t>
      </w:r>
      <w:r w:rsidR="00FB1562" w:rsidRPr="00667A18">
        <w:rPr>
          <w:lang w:val="fr-CA"/>
        </w:rPr>
        <w:t>Procédures de soumission</w:t>
      </w:r>
      <w:r w:rsidR="006A56D8" w:rsidRPr="00667A18">
        <w:rPr>
          <w:lang w:val="fr-CA"/>
        </w:rPr>
        <w:t>.</w:t>
      </w:r>
    </w:p>
    <w:p w14:paraId="34390E69" w14:textId="77777777" w:rsidR="00E02CA8" w:rsidRPr="00667A18" w:rsidRDefault="00E02CA8" w:rsidP="00667A18">
      <w:pPr>
        <w:pStyle w:val="SpecP1"/>
        <w:rPr>
          <w:lang w:val="fr-CA"/>
        </w:rPr>
      </w:pPr>
    </w:p>
    <w:p w14:paraId="0BEA967C" w14:textId="77777777" w:rsidR="00E02CA8" w:rsidRPr="00667A18" w:rsidRDefault="00AB4D81" w:rsidP="00667A18">
      <w:pPr>
        <w:pStyle w:val="SpecP1"/>
        <w:rPr>
          <w:lang w:val="fr-CA"/>
        </w:rPr>
      </w:pPr>
      <w:r w:rsidRPr="00667A18">
        <w:rPr>
          <w:lang w:val="fr-CA"/>
        </w:rPr>
        <w:t>B</w:t>
      </w:r>
      <w:r w:rsidR="00FB1562" w:rsidRPr="00667A18">
        <w:rPr>
          <w:lang w:val="fr-CA"/>
        </w:rPr>
        <w:t>.</w:t>
      </w:r>
      <w:r w:rsidR="00FB1562" w:rsidRPr="00667A18">
        <w:rPr>
          <w:lang w:val="fr-CA"/>
        </w:rPr>
        <w:tab/>
        <w:t xml:space="preserve">Données sur les produits </w:t>
      </w:r>
      <w:r w:rsidR="00430D89" w:rsidRPr="00667A18">
        <w:rPr>
          <w:lang w:val="fr-CA"/>
        </w:rPr>
        <w:t xml:space="preserve">: </w:t>
      </w:r>
      <w:r w:rsidR="00F77A96" w:rsidRPr="00667A18">
        <w:rPr>
          <w:lang w:val="fr-CA"/>
        </w:rPr>
        <w:t xml:space="preserve">Soumettre </w:t>
      </w:r>
      <w:r w:rsidR="00FB1562" w:rsidRPr="00667A18">
        <w:rPr>
          <w:lang w:val="fr-CA"/>
        </w:rPr>
        <w:t>les données sur les produits</w:t>
      </w:r>
      <w:r w:rsidR="00F77A96" w:rsidRPr="00667A18">
        <w:rPr>
          <w:lang w:val="fr-CA"/>
        </w:rPr>
        <w:t xml:space="preserve">, y compris la documentation </w:t>
      </w:r>
      <w:r w:rsidR="009F600B" w:rsidRPr="00667A18">
        <w:rPr>
          <w:lang w:val="fr-CA"/>
        </w:rPr>
        <w:t xml:space="preserve">du fabricant </w:t>
      </w:r>
      <w:r w:rsidR="00FB1562" w:rsidRPr="00667A18">
        <w:rPr>
          <w:lang w:val="fr-CA"/>
        </w:rPr>
        <w:t xml:space="preserve">pour la </w:t>
      </w:r>
      <w:r w:rsidR="00787DEF" w:rsidRPr="00667A18">
        <w:rPr>
          <w:lang w:val="fr-CA"/>
        </w:rPr>
        <w:t>membrane d'</w:t>
      </w:r>
      <w:r w:rsidR="00F22DC3" w:rsidRPr="00667A18">
        <w:rPr>
          <w:lang w:val="fr-CA"/>
        </w:rPr>
        <w:t xml:space="preserve">étanchéité </w:t>
      </w:r>
      <w:r w:rsidR="00B40D23" w:rsidRPr="00667A18">
        <w:rPr>
          <w:lang w:val="fr-CA"/>
        </w:rPr>
        <w:t xml:space="preserve">[à l'air] [à l'eau] </w:t>
      </w:r>
      <w:r w:rsidR="00944886" w:rsidRPr="00667A18">
        <w:rPr>
          <w:lang w:val="fr-CA"/>
        </w:rPr>
        <w:t xml:space="preserve">et les accessoires, en </w:t>
      </w:r>
      <w:r w:rsidR="00FB1562" w:rsidRPr="00667A18">
        <w:rPr>
          <w:lang w:val="fr-CA"/>
        </w:rPr>
        <w:t xml:space="preserve">indiquant la conformité aux exigences spécifiées </w:t>
      </w:r>
      <w:r w:rsidR="00F77A96" w:rsidRPr="00667A18">
        <w:rPr>
          <w:lang w:val="fr-CA"/>
        </w:rPr>
        <w:t xml:space="preserve">et les </w:t>
      </w:r>
      <w:r w:rsidR="00FC1D07" w:rsidRPr="00667A18">
        <w:rPr>
          <w:lang w:val="fr-CA"/>
        </w:rPr>
        <w:t>caractéristiques des matériaux</w:t>
      </w:r>
      <w:r w:rsidR="00FB1562" w:rsidRPr="00667A18">
        <w:rPr>
          <w:lang w:val="fr-CA"/>
        </w:rPr>
        <w:t>.</w:t>
      </w:r>
    </w:p>
    <w:p w14:paraId="419BB956" w14:textId="77777777" w:rsidR="00E2285C" w:rsidRPr="00667A18" w:rsidRDefault="00AB4D81" w:rsidP="00344561">
      <w:pPr>
        <w:pStyle w:val="SpecP2"/>
        <w:rPr>
          <w:lang w:val="fr-CA"/>
        </w:rPr>
      </w:pPr>
      <w:r w:rsidRPr="00667A18">
        <w:rPr>
          <w:lang w:val="fr-CA"/>
        </w:rPr>
        <w:t>1</w:t>
      </w:r>
      <w:r w:rsidR="00E007E8" w:rsidRPr="00667A18">
        <w:rPr>
          <w:lang w:val="fr-CA"/>
        </w:rPr>
        <w:t>.</w:t>
      </w:r>
      <w:r w:rsidR="00E007E8" w:rsidRPr="00667A18">
        <w:rPr>
          <w:lang w:val="fr-CA"/>
        </w:rPr>
        <w:tab/>
        <w:t xml:space="preserve">Soumettre la liste des matériaux, composants et accessoires à incorporer </w:t>
      </w:r>
      <w:r w:rsidR="00AA39B9" w:rsidRPr="00667A18">
        <w:rPr>
          <w:lang w:val="fr-CA"/>
        </w:rPr>
        <w:t>à l'</w:t>
      </w:r>
      <w:r w:rsidR="00E007E8" w:rsidRPr="00667A18">
        <w:rPr>
          <w:lang w:val="fr-CA"/>
        </w:rPr>
        <w:t xml:space="preserve">ouvrage, sur papier à en-tête </w:t>
      </w:r>
      <w:r w:rsidR="00787DEF" w:rsidRPr="00667A18">
        <w:rPr>
          <w:lang w:val="fr-CA"/>
        </w:rPr>
        <w:t xml:space="preserve">du fabricant de la barrière </w:t>
      </w:r>
      <w:r w:rsidR="00B40D23" w:rsidRPr="00667A18">
        <w:rPr>
          <w:lang w:val="fr-CA"/>
        </w:rPr>
        <w:t>[air] [résistant à l'eau].</w:t>
      </w:r>
    </w:p>
    <w:p w14:paraId="0E21EB1E" w14:textId="77777777" w:rsidR="00117DD9" w:rsidRPr="00667A18" w:rsidRDefault="00E2285C">
      <w:pPr>
        <w:pStyle w:val="SpecP2"/>
        <w:rPr>
          <w:lang w:val="fr-CA"/>
        </w:rPr>
      </w:pPr>
      <w:r w:rsidRPr="00667A18">
        <w:rPr>
          <w:lang w:val="fr-CA"/>
        </w:rPr>
        <w:t>2.</w:t>
      </w:r>
      <w:r w:rsidRPr="00667A18">
        <w:rPr>
          <w:lang w:val="fr-CA"/>
        </w:rPr>
        <w:tab/>
      </w:r>
      <w:r w:rsidR="00420676" w:rsidRPr="00667A18">
        <w:rPr>
          <w:lang w:val="fr-CA"/>
        </w:rPr>
        <w:t xml:space="preserve">Rapport de la </w:t>
      </w:r>
      <w:r w:rsidRPr="00667A18">
        <w:rPr>
          <w:lang w:val="fr-CA"/>
        </w:rPr>
        <w:t>fiche signalétique.</w:t>
      </w:r>
    </w:p>
    <w:p w14:paraId="46458D54" w14:textId="77777777" w:rsidR="00117DD9" w:rsidRPr="00667A18" w:rsidRDefault="00E2285C">
      <w:pPr>
        <w:pStyle w:val="SpecP2"/>
        <w:rPr>
          <w:lang w:val="fr-CA"/>
        </w:rPr>
      </w:pPr>
      <w:r w:rsidRPr="00667A18">
        <w:rPr>
          <w:lang w:val="fr-CA"/>
        </w:rPr>
        <w:t>3</w:t>
      </w:r>
      <w:r w:rsidR="00AB4D81" w:rsidRPr="00667A18">
        <w:rPr>
          <w:lang w:val="fr-CA"/>
        </w:rPr>
        <w:t>.</w:t>
      </w:r>
      <w:r w:rsidR="00E007E8" w:rsidRPr="00667A18">
        <w:rPr>
          <w:lang w:val="fr-CA"/>
        </w:rPr>
        <w:tab/>
        <w:t>Inclure les noms des produits, les types et les numéros de série.</w:t>
      </w:r>
    </w:p>
    <w:p w14:paraId="754BA887" w14:textId="77777777" w:rsidR="00117DD9" w:rsidRPr="00667A18" w:rsidRDefault="00E2285C">
      <w:pPr>
        <w:pStyle w:val="SpecP2"/>
        <w:rPr>
          <w:lang w:val="fr-CA"/>
        </w:rPr>
      </w:pPr>
      <w:r w:rsidRPr="00667A18">
        <w:rPr>
          <w:lang w:val="fr-CA"/>
        </w:rPr>
        <w:lastRenderedPageBreak/>
        <w:t>4</w:t>
      </w:r>
      <w:r w:rsidR="00E007E8" w:rsidRPr="00667A18">
        <w:rPr>
          <w:lang w:val="fr-CA"/>
        </w:rPr>
        <w:t>.</w:t>
      </w:r>
      <w:r w:rsidR="00E007E8" w:rsidRPr="00667A18">
        <w:rPr>
          <w:lang w:val="fr-CA"/>
        </w:rPr>
        <w:tab/>
        <w:t>Indiquer les coordonnées du fabricant et de son représentant pour ce projet.</w:t>
      </w:r>
    </w:p>
    <w:p w14:paraId="728D3B26" w14:textId="77777777" w:rsidR="00FB1562" w:rsidRPr="00667A18" w:rsidRDefault="00FB1562" w:rsidP="00667A18">
      <w:pPr>
        <w:pStyle w:val="SpecP1"/>
        <w:rPr>
          <w:lang w:val="fr-CA"/>
        </w:rPr>
      </w:pPr>
    </w:p>
    <w:p w14:paraId="2F23279A" w14:textId="77777777" w:rsidR="004A1893" w:rsidRPr="00667A18" w:rsidRDefault="00787DEF" w:rsidP="00667A18">
      <w:pPr>
        <w:pStyle w:val="SpecP1"/>
        <w:rPr>
          <w:lang w:val="fr-CA"/>
        </w:rPr>
      </w:pPr>
      <w:r w:rsidRPr="00667A18">
        <w:rPr>
          <w:lang w:val="fr-CA"/>
        </w:rPr>
        <w:t>C</w:t>
      </w:r>
      <w:r w:rsidR="00F55902" w:rsidRPr="00667A18">
        <w:rPr>
          <w:lang w:val="fr-CA"/>
        </w:rPr>
        <w:t>.</w:t>
      </w:r>
      <w:r w:rsidR="00FB1562" w:rsidRPr="00667A18">
        <w:rPr>
          <w:lang w:val="fr-CA"/>
        </w:rPr>
        <w:tab/>
        <w:t>Échantillons :</w:t>
      </w:r>
    </w:p>
    <w:p w14:paraId="72B31017" w14:textId="77777777" w:rsidR="004A1893" w:rsidRPr="00667A18" w:rsidRDefault="004A1893" w:rsidP="00344561">
      <w:pPr>
        <w:pStyle w:val="SpecP2"/>
        <w:rPr>
          <w:lang w:val="fr-CA"/>
        </w:rPr>
      </w:pPr>
      <w:r w:rsidRPr="00667A18">
        <w:rPr>
          <w:lang w:val="fr-CA"/>
        </w:rPr>
        <w:t>1</w:t>
      </w:r>
      <w:r w:rsidR="00793436" w:rsidRPr="00667A18">
        <w:rPr>
          <w:lang w:val="fr-CA"/>
        </w:rPr>
        <w:t>.</w:t>
      </w:r>
      <w:r w:rsidRPr="00667A18">
        <w:rPr>
          <w:lang w:val="fr-CA"/>
        </w:rPr>
        <w:tab/>
        <w:t xml:space="preserve">Soumettre un double </w:t>
      </w:r>
      <w:r w:rsidR="00787DEF" w:rsidRPr="00667A18">
        <w:rPr>
          <w:lang w:val="fr-CA"/>
        </w:rPr>
        <w:t>de l'</w:t>
      </w:r>
      <w:r w:rsidRPr="00667A18">
        <w:rPr>
          <w:lang w:val="fr-CA"/>
        </w:rPr>
        <w:t xml:space="preserve">échantillon de </w:t>
      </w:r>
      <w:r w:rsidR="00787DEF" w:rsidRPr="00667A18">
        <w:rPr>
          <w:lang w:val="fr-CA"/>
        </w:rPr>
        <w:t xml:space="preserve">membrane de </w:t>
      </w:r>
      <w:r w:rsidRPr="00667A18">
        <w:rPr>
          <w:lang w:val="fr-CA"/>
        </w:rPr>
        <w:t>12 x 12 pouces.</w:t>
      </w:r>
    </w:p>
    <w:p w14:paraId="5A7D37B1" w14:textId="77777777" w:rsidR="00117DD9" w:rsidRPr="00667A18" w:rsidRDefault="004A1893">
      <w:pPr>
        <w:pStyle w:val="SpecP2"/>
        <w:rPr>
          <w:lang w:val="fr-CA"/>
        </w:rPr>
      </w:pPr>
      <w:r w:rsidRPr="00667A18">
        <w:rPr>
          <w:lang w:val="fr-CA"/>
        </w:rPr>
        <w:t>2</w:t>
      </w:r>
      <w:r w:rsidR="00793436" w:rsidRPr="00667A18">
        <w:rPr>
          <w:lang w:val="fr-CA"/>
        </w:rPr>
        <w:t>.</w:t>
      </w:r>
      <w:r w:rsidRPr="00667A18">
        <w:rPr>
          <w:lang w:val="fr-CA"/>
        </w:rPr>
        <w:tab/>
        <w:t xml:space="preserve">Soumettre des échantillons en double de 12 </w:t>
      </w:r>
      <w:r w:rsidR="008E2239" w:rsidRPr="00667A18">
        <w:rPr>
          <w:lang w:val="fr-CA"/>
        </w:rPr>
        <w:t xml:space="preserve">pouces </w:t>
      </w:r>
      <w:r w:rsidR="00787DEF" w:rsidRPr="00667A18">
        <w:rPr>
          <w:lang w:val="fr-CA"/>
        </w:rPr>
        <w:t xml:space="preserve">de long de la bande de joint et de </w:t>
      </w:r>
      <w:r w:rsidR="00420676" w:rsidRPr="00667A18">
        <w:rPr>
          <w:lang w:val="fr-CA"/>
        </w:rPr>
        <w:t xml:space="preserve">chaque type de </w:t>
      </w:r>
      <w:r w:rsidR="00787DEF" w:rsidRPr="00667A18">
        <w:rPr>
          <w:lang w:val="fr-CA"/>
        </w:rPr>
        <w:t>matériau de solin.</w:t>
      </w:r>
    </w:p>
    <w:p w14:paraId="10CE6C87" w14:textId="77777777" w:rsidR="004A1893" w:rsidRPr="00667A18" w:rsidRDefault="004A1893" w:rsidP="00667A18">
      <w:pPr>
        <w:pStyle w:val="SpecP1"/>
        <w:rPr>
          <w:lang w:val="fr-CA"/>
        </w:rPr>
      </w:pPr>
    </w:p>
    <w:p w14:paraId="5A2627BF" w14:textId="77777777" w:rsidR="00FB1562" w:rsidRPr="00667A18" w:rsidRDefault="008E2239" w:rsidP="00667A18">
      <w:pPr>
        <w:pStyle w:val="SpecP1"/>
        <w:rPr>
          <w:lang w:val="fr-CA"/>
        </w:rPr>
      </w:pPr>
      <w:r w:rsidRPr="00667A18">
        <w:rPr>
          <w:lang w:val="fr-CA"/>
        </w:rPr>
        <w:t>D</w:t>
      </w:r>
      <w:r w:rsidR="00FD1676" w:rsidRPr="00667A18">
        <w:rPr>
          <w:lang w:val="fr-CA"/>
        </w:rPr>
        <w:t>.</w:t>
      </w:r>
      <w:r w:rsidR="00FB1562" w:rsidRPr="00667A18">
        <w:rPr>
          <w:lang w:val="fr-CA"/>
        </w:rPr>
        <w:tab/>
        <w:t>Rapports d'essais :</w:t>
      </w:r>
    </w:p>
    <w:p w14:paraId="04CFA6C7" w14:textId="77777777" w:rsidR="00FB1562" w:rsidRPr="00667A18" w:rsidRDefault="00FB1562" w:rsidP="00344561">
      <w:pPr>
        <w:pStyle w:val="SpecP2"/>
        <w:rPr>
          <w:lang w:val="fr-CA"/>
        </w:rPr>
      </w:pPr>
      <w:r w:rsidRPr="00667A18">
        <w:rPr>
          <w:lang w:val="fr-CA"/>
        </w:rPr>
        <w:t>1</w:t>
      </w:r>
      <w:r w:rsidR="00793436" w:rsidRPr="00667A18">
        <w:rPr>
          <w:lang w:val="fr-CA"/>
        </w:rPr>
        <w:t>.</w:t>
      </w:r>
      <w:r w:rsidRPr="00667A18">
        <w:rPr>
          <w:lang w:val="fr-CA"/>
        </w:rPr>
        <w:tab/>
      </w:r>
      <w:r w:rsidR="00FA3584" w:rsidRPr="00667A18">
        <w:rPr>
          <w:lang w:val="fr-CA"/>
        </w:rPr>
        <w:t xml:space="preserve"> Soumettre des rapports d'essai montrant la conformité aux caractéristiques de performance et aux propriétés physiques spécifiées, y compris la </w:t>
      </w:r>
      <w:r w:rsidR="00420676" w:rsidRPr="00667A18">
        <w:rPr>
          <w:lang w:val="fr-CA"/>
        </w:rPr>
        <w:t>perméance à</w:t>
      </w:r>
      <w:r w:rsidR="00FA3584" w:rsidRPr="00667A18">
        <w:rPr>
          <w:lang w:val="fr-CA"/>
        </w:rPr>
        <w:t xml:space="preserve"> l'air, la </w:t>
      </w:r>
      <w:r w:rsidR="00420676" w:rsidRPr="00667A18">
        <w:rPr>
          <w:lang w:val="fr-CA"/>
        </w:rPr>
        <w:t>perméance à la vapeur d'</w:t>
      </w:r>
      <w:r w:rsidR="00FA3584" w:rsidRPr="00667A18">
        <w:rPr>
          <w:lang w:val="fr-CA"/>
        </w:rPr>
        <w:t>eau et la performance structurale.</w:t>
      </w:r>
    </w:p>
    <w:p w14:paraId="2D3DD259" w14:textId="77777777" w:rsidR="00FA3584" w:rsidRPr="00667A18" w:rsidRDefault="00FA3584" w:rsidP="00667A18">
      <w:pPr>
        <w:pStyle w:val="SpecP1"/>
        <w:rPr>
          <w:lang w:val="fr-CA"/>
        </w:rPr>
      </w:pPr>
    </w:p>
    <w:p w14:paraId="37BB60B2" w14:textId="77777777" w:rsidR="00FA3584" w:rsidRPr="00667A18" w:rsidRDefault="008E2239" w:rsidP="00667A18">
      <w:pPr>
        <w:pStyle w:val="SpecP1"/>
        <w:rPr>
          <w:lang w:val="fr-CA"/>
        </w:rPr>
      </w:pPr>
      <w:r w:rsidRPr="00667A18">
        <w:rPr>
          <w:lang w:val="fr-CA"/>
        </w:rPr>
        <w:t>E</w:t>
      </w:r>
      <w:r w:rsidR="000C3BF0" w:rsidRPr="00667A18">
        <w:rPr>
          <w:lang w:val="fr-CA"/>
        </w:rPr>
        <w:t>.</w:t>
      </w:r>
      <w:r w:rsidR="00FA3584" w:rsidRPr="00667A18">
        <w:rPr>
          <w:lang w:val="fr-CA"/>
        </w:rPr>
        <w:tab/>
        <w:t xml:space="preserve">Rapports de chantier </w:t>
      </w:r>
      <w:r w:rsidR="00430D89" w:rsidRPr="00667A18">
        <w:rPr>
          <w:lang w:val="fr-CA"/>
        </w:rPr>
        <w:t xml:space="preserve">: </w:t>
      </w:r>
      <w:r w:rsidR="00FA3584" w:rsidRPr="00667A18">
        <w:rPr>
          <w:lang w:val="fr-CA"/>
        </w:rPr>
        <w:t xml:space="preserve">Soumettre les rapports de chantier </w:t>
      </w:r>
      <w:r w:rsidR="009F600B" w:rsidRPr="00667A18">
        <w:rPr>
          <w:lang w:val="fr-CA"/>
        </w:rPr>
        <w:t xml:space="preserve">du fabricant </w:t>
      </w:r>
      <w:r w:rsidR="00FA3584" w:rsidRPr="00667A18">
        <w:rPr>
          <w:lang w:val="fr-CA"/>
        </w:rPr>
        <w:t>dans les 3 jours suivant la visite et l'inspection du site par le représentant du fabricant.</w:t>
      </w:r>
    </w:p>
    <w:p w14:paraId="2A7967A1" w14:textId="77777777" w:rsidR="00565E6B" w:rsidRPr="00667A18" w:rsidRDefault="00565E6B">
      <w:pPr>
        <w:pStyle w:val="P2"/>
        <w:rPr>
          <w:rFonts w:ascii="Times New Roman" w:hAnsi="Times New Roman" w:cs="Times New Roman"/>
          <w:b w:val="0"/>
          <w:i w:val="0"/>
          <w:snapToGrid w:val="0"/>
          <w:lang w:val="fr-CA"/>
        </w:rPr>
      </w:pPr>
    </w:p>
    <w:p w14:paraId="0E895299" w14:textId="77777777" w:rsidR="00FB1562" w:rsidRPr="00667A18" w:rsidRDefault="008E2239" w:rsidP="00667A18">
      <w:pPr>
        <w:pStyle w:val="SpecP1"/>
        <w:rPr>
          <w:lang w:val="fr-CA"/>
        </w:rPr>
      </w:pPr>
      <w:r w:rsidRPr="00667A18">
        <w:rPr>
          <w:lang w:val="fr-CA"/>
        </w:rPr>
        <w:t>F</w:t>
      </w:r>
      <w:r w:rsidR="00FB1562" w:rsidRPr="00667A18">
        <w:rPr>
          <w:lang w:val="fr-CA"/>
        </w:rPr>
        <w:t>.</w:t>
      </w:r>
      <w:r w:rsidR="00FB1562" w:rsidRPr="00667A18">
        <w:rPr>
          <w:lang w:val="fr-CA"/>
        </w:rPr>
        <w:tab/>
        <w:t>Conception durable (LEED).</w:t>
      </w:r>
    </w:p>
    <w:p w14:paraId="45327985" w14:textId="77777777" w:rsidR="00FB1562" w:rsidRPr="00667A18" w:rsidRDefault="00FB1562" w:rsidP="00344561">
      <w:pPr>
        <w:pStyle w:val="SpecP2"/>
        <w:rPr>
          <w:lang w:val="fr-CA"/>
        </w:rPr>
      </w:pPr>
      <w:r w:rsidRPr="00667A18">
        <w:rPr>
          <w:lang w:val="fr-CA"/>
        </w:rPr>
        <w:t>1</w:t>
      </w:r>
      <w:r w:rsidR="00793436" w:rsidRPr="00667A18">
        <w:rPr>
          <w:lang w:val="fr-CA"/>
        </w:rPr>
        <w:t>.</w:t>
      </w:r>
      <w:r w:rsidRPr="00667A18">
        <w:rPr>
          <w:lang w:val="fr-CA"/>
        </w:rPr>
        <w:tab/>
        <w:t xml:space="preserve">Documents LEED </w:t>
      </w:r>
      <w:r w:rsidR="00430D89" w:rsidRPr="00667A18">
        <w:rPr>
          <w:lang w:val="fr-CA"/>
        </w:rPr>
        <w:t xml:space="preserve">: </w:t>
      </w:r>
      <w:r w:rsidRPr="00667A18">
        <w:rPr>
          <w:lang w:val="fr-CA"/>
        </w:rPr>
        <w:t>Conformément à la section [01 35 21 - Exigences LEED].</w:t>
      </w:r>
    </w:p>
    <w:p w14:paraId="3C6CB729" w14:textId="77777777" w:rsidR="00565E6B" w:rsidRPr="00667A18" w:rsidRDefault="00565E6B">
      <w:pPr>
        <w:pStyle w:val="P2"/>
        <w:rPr>
          <w:rFonts w:ascii="Times New Roman" w:hAnsi="Times New Roman" w:cs="Times New Roman"/>
          <w:b w:val="0"/>
          <w:snapToGrid w:val="0"/>
          <w:lang w:val="fr-CA"/>
        </w:rPr>
      </w:pPr>
    </w:p>
    <w:p w14:paraId="31BB838D" w14:textId="77777777" w:rsidR="00FB1562" w:rsidRPr="00667A18" w:rsidRDefault="008E2239" w:rsidP="00667A18">
      <w:pPr>
        <w:pStyle w:val="SpecP1"/>
        <w:rPr>
          <w:lang w:val="fr-CA"/>
        </w:rPr>
      </w:pPr>
      <w:r w:rsidRPr="00667A18">
        <w:rPr>
          <w:lang w:val="fr-CA"/>
        </w:rPr>
        <w:t>G</w:t>
      </w:r>
      <w:r w:rsidR="00FD1676" w:rsidRPr="00667A18">
        <w:rPr>
          <w:lang w:val="fr-CA"/>
        </w:rPr>
        <w:t>.</w:t>
      </w:r>
      <w:r w:rsidR="00FB1562" w:rsidRPr="00667A18">
        <w:rPr>
          <w:lang w:val="fr-CA"/>
        </w:rPr>
        <w:tab/>
        <w:t xml:space="preserve">Qualifications </w:t>
      </w:r>
      <w:r w:rsidR="00072403" w:rsidRPr="00667A18">
        <w:rPr>
          <w:lang w:val="fr-CA"/>
        </w:rPr>
        <w:t>de</w:t>
      </w:r>
      <w:r w:rsidR="00FB1562" w:rsidRPr="00667A18">
        <w:rPr>
          <w:lang w:val="fr-CA"/>
        </w:rPr>
        <w:t xml:space="preserve"> l'</w:t>
      </w:r>
      <w:r w:rsidR="00072403" w:rsidRPr="00667A18">
        <w:rPr>
          <w:lang w:val="fr-CA"/>
        </w:rPr>
        <w:t xml:space="preserve">installateur </w:t>
      </w:r>
      <w:r w:rsidR="00FB1562" w:rsidRPr="00667A18">
        <w:rPr>
          <w:lang w:val="fr-CA"/>
        </w:rPr>
        <w:t>:</w:t>
      </w:r>
    </w:p>
    <w:p w14:paraId="01B28208" w14:textId="77777777" w:rsidR="00FB1562" w:rsidRPr="00667A18" w:rsidRDefault="00FB1562" w:rsidP="00344561">
      <w:pPr>
        <w:pStyle w:val="SpecP2"/>
        <w:rPr>
          <w:lang w:val="fr-CA"/>
        </w:rPr>
      </w:pPr>
      <w:r w:rsidRPr="00667A18">
        <w:rPr>
          <w:lang w:val="fr-CA"/>
        </w:rPr>
        <w:t>1</w:t>
      </w:r>
      <w:r w:rsidR="00793436" w:rsidRPr="00667A18">
        <w:rPr>
          <w:lang w:val="fr-CA"/>
        </w:rPr>
        <w:t>.</w:t>
      </w:r>
      <w:r w:rsidRPr="00667A18">
        <w:rPr>
          <w:lang w:val="fr-CA"/>
        </w:rPr>
        <w:tab/>
        <w:t xml:space="preserve">Soumettre </w:t>
      </w:r>
      <w:r w:rsidR="00420676" w:rsidRPr="00667A18">
        <w:rPr>
          <w:lang w:val="fr-CA"/>
        </w:rPr>
        <w:t>[vérification de l'approbation de l'installateur par le fabricant] [</w:t>
      </w:r>
      <w:r w:rsidRPr="00667A18">
        <w:rPr>
          <w:lang w:val="fr-CA"/>
        </w:rPr>
        <w:t>lettre attestant de l'expérience de l</w:t>
      </w:r>
      <w:r w:rsidR="009F600B" w:rsidRPr="00667A18">
        <w:rPr>
          <w:lang w:val="fr-CA"/>
        </w:rPr>
        <w:t xml:space="preserve">'installateur </w:t>
      </w:r>
      <w:r w:rsidRPr="00667A18">
        <w:rPr>
          <w:lang w:val="fr-CA"/>
        </w:rPr>
        <w:t>dans des travaux similaires à ceux de la présente section</w:t>
      </w:r>
      <w:r w:rsidR="00420676" w:rsidRPr="00667A18">
        <w:rPr>
          <w:lang w:val="fr-CA"/>
        </w:rPr>
        <w:t xml:space="preserve">] </w:t>
      </w:r>
      <w:r w:rsidR="00AB62BC" w:rsidRPr="00667A18">
        <w:rPr>
          <w:lang w:val="fr-CA"/>
        </w:rPr>
        <w:t>[vérification de la certification ABAA]</w:t>
      </w:r>
      <w:r w:rsidRPr="00667A18">
        <w:rPr>
          <w:lang w:val="fr-CA"/>
        </w:rPr>
        <w:t xml:space="preserve">. </w:t>
      </w:r>
    </w:p>
    <w:p w14:paraId="38331D29" w14:textId="77777777" w:rsidR="00D461EA" w:rsidRPr="00667A18" w:rsidRDefault="00D461EA">
      <w:pPr>
        <w:pStyle w:val="P2"/>
        <w:ind w:left="1440"/>
        <w:rPr>
          <w:rFonts w:ascii="Times New Roman" w:hAnsi="Times New Roman" w:cs="Times New Roman"/>
          <w:b w:val="0"/>
          <w:snapToGrid w:val="0"/>
          <w:lang w:val="fr-CA"/>
        </w:rPr>
      </w:pPr>
    </w:p>
    <w:p w14:paraId="1BF286D7" w14:textId="77777777" w:rsidR="00FB1562" w:rsidRPr="00667A18" w:rsidRDefault="00FB1562" w:rsidP="00565E6B">
      <w:pPr>
        <w:pStyle w:val="SpecArticle"/>
        <w:rPr>
          <w:lang w:val="fr-CA"/>
        </w:rPr>
      </w:pPr>
      <w:r w:rsidRPr="00667A18">
        <w:rPr>
          <w:lang w:val="fr-CA"/>
        </w:rPr>
        <w:t>1.</w:t>
      </w:r>
      <w:r w:rsidR="00164C91" w:rsidRPr="00667A18">
        <w:rPr>
          <w:lang w:val="fr-CA"/>
        </w:rPr>
        <w:t>06</w:t>
      </w:r>
      <w:r w:rsidRPr="00667A18">
        <w:rPr>
          <w:lang w:val="fr-CA"/>
        </w:rPr>
        <w:tab/>
        <w:t>SOUMISSIONS DE CLÔTURE</w:t>
      </w:r>
    </w:p>
    <w:p w14:paraId="422BA186" w14:textId="77777777" w:rsidR="00D461EA" w:rsidRPr="00667A18" w:rsidRDefault="00D461EA" w:rsidP="00667A18">
      <w:pPr>
        <w:pStyle w:val="SpecP1"/>
        <w:rPr>
          <w:lang w:val="fr-CA"/>
        </w:rPr>
      </w:pPr>
    </w:p>
    <w:p w14:paraId="1EE06D18" w14:textId="77777777" w:rsidR="00FB1562" w:rsidRPr="00667A18" w:rsidRDefault="00AB4D81" w:rsidP="00667A18">
      <w:pPr>
        <w:pStyle w:val="SpecP1"/>
        <w:rPr>
          <w:lang w:val="fr-CA"/>
        </w:rPr>
      </w:pPr>
      <w:r w:rsidRPr="00667A18">
        <w:rPr>
          <w:lang w:val="fr-CA"/>
        </w:rPr>
        <w:t>A</w:t>
      </w:r>
      <w:r w:rsidR="00FB1562" w:rsidRPr="00667A18">
        <w:rPr>
          <w:lang w:val="fr-CA"/>
        </w:rPr>
        <w:t>.</w:t>
      </w:r>
      <w:r w:rsidR="00FB1562" w:rsidRPr="00667A18">
        <w:rPr>
          <w:lang w:val="fr-CA"/>
        </w:rPr>
        <w:tab/>
        <w:t xml:space="preserve">Données de fonctionnement et d'entretien </w:t>
      </w:r>
      <w:r w:rsidR="00430D89" w:rsidRPr="00667A18">
        <w:rPr>
          <w:lang w:val="fr-CA"/>
        </w:rPr>
        <w:t xml:space="preserve">: </w:t>
      </w:r>
      <w:r w:rsidR="00FB1562" w:rsidRPr="00667A18">
        <w:rPr>
          <w:lang w:val="fr-CA"/>
        </w:rPr>
        <w:t xml:space="preserve">Fournir les données d'entretien des </w:t>
      </w:r>
      <w:r w:rsidR="008E2239" w:rsidRPr="00667A18">
        <w:rPr>
          <w:lang w:val="fr-CA"/>
        </w:rPr>
        <w:t xml:space="preserve">matériaux de barrière </w:t>
      </w:r>
      <w:r w:rsidR="00B40D23" w:rsidRPr="00667A18">
        <w:rPr>
          <w:lang w:val="fr-CA"/>
        </w:rPr>
        <w:t xml:space="preserve">[à l'air] [à l'eau] </w:t>
      </w:r>
      <w:r w:rsidR="00FB1562" w:rsidRPr="00667A18">
        <w:rPr>
          <w:lang w:val="fr-CA"/>
        </w:rPr>
        <w:t xml:space="preserve">pour incorporation dans le manuel spécifié dans la Section 01 78 00 </w:t>
      </w:r>
      <w:r w:rsidR="00DE416E" w:rsidRPr="00667A18">
        <w:rPr>
          <w:lang w:val="fr-CA"/>
        </w:rPr>
        <w:t xml:space="preserve">- </w:t>
      </w:r>
      <w:r w:rsidR="00FB1562" w:rsidRPr="00667A18">
        <w:rPr>
          <w:lang w:val="fr-CA"/>
        </w:rPr>
        <w:t>Soumissions de clôture.</w:t>
      </w:r>
    </w:p>
    <w:p w14:paraId="22C5FC46" w14:textId="77777777" w:rsidR="000E265E" w:rsidRPr="00667A18" w:rsidRDefault="001727DB" w:rsidP="00565E6B">
      <w:pPr>
        <w:pStyle w:val="SpecSN"/>
        <w:rPr>
          <w:lang w:val="fr-CA"/>
        </w:rPr>
      </w:pPr>
      <w:r w:rsidRPr="00667A18">
        <w:rPr>
          <w:caps/>
          <w:u w:val="single"/>
          <w:lang w:val="fr-CA"/>
        </w:rPr>
        <w:t xml:space="preserve">Dörken </w:t>
      </w:r>
      <w:r w:rsidRPr="00667A18">
        <w:rPr>
          <w:u w:val="single"/>
          <w:lang w:val="fr-CA"/>
        </w:rPr>
        <w:t xml:space="preserve">SYSTEMS INC. </w:t>
      </w:r>
      <w:r w:rsidR="00E72CE1" w:rsidRPr="00667A18">
        <w:rPr>
          <w:u w:val="single"/>
          <w:lang w:val="fr-CA"/>
        </w:rPr>
        <w:t xml:space="preserve">GUIDE NOTE </w:t>
      </w:r>
      <w:r w:rsidR="00430D89" w:rsidRPr="00667A18">
        <w:rPr>
          <w:lang w:val="fr-CA"/>
        </w:rPr>
        <w:t xml:space="preserve">: </w:t>
      </w:r>
      <w:r w:rsidR="000E265E" w:rsidRPr="00667A18">
        <w:rPr>
          <w:lang w:val="fr-CA"/>
        </w:rPr>
        <w:t>Si LEED ne fait pas partie du projet, supprimer le paragraphe suivant dans son intégralité.</w:t>
      </w:r>
    </w:p>
    <w:p w14:paraId="206BD901" w14:textId="77777777" w:rsidR="00FB1562" w:rsidRPr="00667A18" w:rsidRDefault="006F7CD0" w:rsidP="00667A18">
      <w:pPr>
        <w:pStyle w:val="SpecP1"/>
        <w:rPr>
          <w:lang w:val="fr-CA"/>
        </w:rPr>
      </w:pPr>
      <w:r w:rsidRPr="00667A18">
        <w:rPr>
          <w:lang w:val="fr-CA"/>
        </w:rPr>
        <w:t>B</w:t>
      </w:r>
      <w:r w:rsidR="00FB1562" w:rsidRPr="00667A18">
        <w:rPr>
          <w:lang w:val="fr-CA"/>
        </w:rPr>
        <w:t>.</w:t>
      </w:r>
      <w:r w:rsidR="00FB1562" w:rsidRPr="00667A18">
        <w:rPr>
          <w:lang w:val="fr-CA"/>
        </w:rPr>
        <w:tab/>
        <w:t>Documentation de clôture de conception durable (LEED).</w:t>
      </w:r>
    </w:p>
    <w:p w14:paraId="6470D174" w14:textId="77777777" w:rsidR="00FB1562" w:rsidRPr="00667A18" w:rsidRDefault="006F7CD0" w:rsidP="00344561">
      <w:pPr>
        <w:pStyle w:val="SpecP2"/>
        <w:rPr>
          <w:lang w:val="fr-CA"/>
        </w:rPr>
      </w:pPr>
      <w:r w:rsidRPr="00667A18">
        <w:rPr>
          <w:lang w:val="fr-CA"/>
        </w:rPr>
        <w:t>1</w:t>
      </w:r>
      <w:r w:rsidR="00FB1562" w:rsidRPr="00667A18">
        <w:rPr>
          <w:lang w:val="fr-CA"/>
        </w:rPr>
        <w:t>.</w:t>
      </w:r>
      <w:r w:rsidR="00FB1562" w:rsidRPr="00667A18">
        <w:rPr>
          <w:lang w:val="fr-CA"/>
        </w:rPr>
        <w:tab/>
        <w:t>Fournir les calculs des taux de recyclage en fin de projet, des taux de récupération et des taux de mise en décharge pour les travaux de cette section, démontrant le pourcentage de déchets de construction qui ont été recyclés.</w:t>
      </w:r>
    </w:p>
    <w:p w14:paraId="57204407" w14:textId="77777777" w:rsidR="00117DD9" w:rsidRPr="00667A18" w:rsidRDefault="00FB1562">
      <w:pPr>
        <w:pStyle w:val="SpecP2"/>
        <w:rPr>
          <w:lang w:val="fr-CA"/>
        </w:rPr>
      </w:pPr>
      <w:r w:rsidRPr="00667A18">
        <w:rPr>
          <w:lang w:val="fr-CA"/>
        </w:rPr>
        <w:t>2</w:t>
      </w:r>
      <w:r w:rsidR="006F7CD0" w:rsidRPr="00667A18">
        <w:rPr>
          <w:lang w:val="fr-CA"/>
        </w:rPr>
        <w:t>.</w:t>
      </w:r>
      <w:r w:rsidRPr="00667A18">
        <w:rPr>
          <w:lang w:val="fr-CA"/>
        </w:rPr>
        <w:tab/>
        <w:t>Soumettre une attestation de l'installation de recyclage montrant la réception des matériaux.</w:t>
      </w:r>
    </w:p>
    <w:p w14:paraId="0BDEA82C" w14:textId="77777777" w:rsidR="00565E6B" w:rsidRPr="00667A18" w:rsidRDefault="00565E6B" w:rsidP="00667A18">
      <w:pPr>
        <w:pStyle w:val="SpecP1"/>
        <w:rPr>
          <w:lang w:val="fr-CA"/>
        </w:rPr>
      </w:pPr>
    </w:p>
    <w:p w14:paraId="77E65B79" w14:textId="77777777" w:rsidR="00FB1562" w:rsidRPr="00667A18" w:rsidRDefault="006F7CD0" w:rsidP="00667A18">
      <w:pPr>
        <w:pStyle w:val="SpecP1"/>
        <w:rPr>
          <w:lang w:val="fr-CA"/>
        </w:rPr>
      </w:pPr>
      <w:r w:rsidRPr="00667A18">
        <w:rPr>
          <w:lang w:val="fr-CA"/>
        </w:rPr>
        <w:t>C</w:t>
      </w:r>
      <w:r w:rsidR="003C3B21" w:rsidRPr="00667A18">
        <w:rPr>
          <w:lang w:val="fr-CA"/>
        </w:rPr>
        <w:t>.</w:t>
      </w:r>
      <w:r w:rsidR="00FB1562" w:rsidRPr="00667A18">
        <w:rPr>
          <w:lang w:val="fr-CA"/>
        </w:rPr>
        <w:tab/>
        <w:t xml:space="preserve">Documentation </w:t>
      </w:r>
      <w:r w:rsidR="00430D89" w:rsidRPr="00667A18">
        <w:rPr>
          <w:lang w:val="fr-CA"/>
        </w:rPr>
        <w:t xml:space="preserve">: </w:t>
      </w:r>
      <w:r w:rsidR="00FB1562" w:rsidRPr="00667A18">
        <w:rPr>
          <w:lang w:val="fr-CA"/>
        </w:rPr>
        <w:t xml:space="preserve">Conformément à la section </w:t>
      </w:r>
      <w:r w:rsidR="00073E8A" w:rsidRPr="00667A18">
        <w:rPr>
          <w:lang w:val="fr-CA"/>
        </w:rPr>
        <w:t>01 78 00 - Documents de clôture</w:t>
      </w:r>
      <w:r w:rsidR="00FB1562" w:rsidRPr="00667A18">
        <w:rPr>
          <w:lang w:val="fr-CA"/>
        </w:rPr>
        <w:t>.</w:t>
      </w:r>
    </w:p>
    <w:p w14:paraId="5B5039B3" w14:textId="77777777" w:rsidR="00FB1562" w:rsidRPr="00667A18" w:rsidRDefault="006F7CD0" w:rsidP="00344561">
      <w:pPr>
        <w:pStyle w:val="SpecP2"/>
        <w:rPr>
          <w:lang w:val="fr-CA"/>
        </w:rPr>
      </w:pPr>
      <w:r w:rsidRPr="00667A18">
        <w:rPr>
          <w:lang w:val="fr-CA"/>
        </w:rPr>
        <w:t>1</w:t>
      </w:r>
      <w:r w:rsidR="00FB1562" w:rsidRPr="00667A18">
        <w:rPr>
          <w:lang w:val="fr-CA"/>
        </w:rPr>
        <w:t>.</w:t>
      </w:r>
      <w:r w:rsidR="00FB1562" w:rsidRPr="00667A18">
        <w:rPr>
          <w:lang w:val="fr-CA"/>
        </w:rPr>
        <w:tab/>
        <w:t xml:space="preserve">Dresser la liste des matériaux utilisés dans les </w:t>
      </w:r>
      <w:r w:rsidR="001B1272" w:rsidRPr="00667A18">
        <w:rPr>
          <w:lang w:val="fr-CA"/>
        </w:rPr>
        <w:t xml:space="preserve">travaux de la </w:t>
      </w:r>
      <w:r w:rsidR="008E2239" w:rsidRPr="00667A18">
        <w:rPr>
          <w:lang w:val="fr-CA"/>
        </w:rPr>
        <w:t xml:space="preserve">barrière </w:t>
      </w:r>
      <w:r w:rsidR="00B40D23" w:rsidRPr="00667A18">
        <w:rPr>
          <w:lang w:val="fr-CA"/>
        </w:rPr>
        <w:t>[</w:t>
      </w:r>
      <w:r w:rsidR="008E2239" w:rsidRPr="00667A18">
        <w:rPr>
          <w:lang w:val="fr-CA"/>
        </w:rPr>
        <w:t>d'</w:t>
      </w:r>
      <w:r w:rsidR="00B40D23" w:rsidRPr="00667A18">
        <w:rPr>
          <w:lang w:val="fr-CA"/>
        </w:rPr>
        <w:t>air] [étanche à l'eau]</w:t>
      </w:r>
      <w:r w:rsidR="00FB1562" w:rsidRPr="00667A18">
        <w:rPr>
          <w:lang w:val="fr-CA"/>
        </w:rPr>
        <w:t>.</w:t>
      </w:r>
    </w:p>
    <w:p w14:paraId="2FC274E6" w14:textId="77777777" w:rsidR="00117DD9" w:rsidRPr="00667A18" w:rsidRDefault="001B1272">
      <w:pPr>
        <w:pStyle w:val="SpecP2"/>
        <w:rPr>
          <w:lang w:val="fr-CA"/>
        </w:rPr>
      </w:pPr>
      <w:r w:rsidRPr="00667A18">
        <w:rPr>
          <w:lang w:val="fr-CA"/>
        </w:rPr>
        <w:t>2</w:t>
      </w:r>
      <w:r w:rsidR="006F7CD0" w:rsidRPr="00667A18">
        <w:rPr>
          <w:lang w:val="fr-CA"/>
        </w:rPr>
        <w:t>.</w:t>
      </w:r>
      <w:r w:rsidR="00FB1562" w:rsidRPr="00667A18">
        <w:rPr>
          <w:lang w:val="fr-CA"/>
        </w:rPr>
        <w:tab/>
        <w:t xml:space="preserve">Garantie </w:t>
      </w:r>
      <w:r w:rsidR="00430D89" w:rsidRPr="00667A18">
        <w:rPr>
          <w:lang w:val="fr-CA"/>
        </w:rPr>
        <w:t xml:space="preserve">: </w:t>
      </w:r>
      <w:r w:rsidR="00FB1562" w:rsidRPr="00667A18">
        <w:rPr>
          <w:lang w:val="fr-CA"/>
        </w:rPr>
        <w:t>Soumettre les documents de garantie spécifiés.</w:t>
      </w:r>
    </w:p>
    <w:p w14:paraId="520B7279" w14:textId="77777777" w:rsidR="00565E6B" w:rsidRPr="00667A18" w:rsidRDefault="00565E6B" w:rsidP="00667A18">
      <w:pPr>
        <w:pStyle w:val="SpecP1"/>
        <w:rPr>
          <w:lang w:val="fr-CA"/>
        </w:rPr>
      </w:pPr>
    </w:p>
    <w:p w14:paraId="1C335A69" w14:textId="77777777" w:rsidR="008E7037" w:rsidRPr="00667A18" w:rsidRDefault="00FB1562" w:rsidP="008E7037">
      <w:pPr>
        <w:pStyle w:val="SpecArticle"/>
        <w:rPr>
          <w:lang w:val="fr-CA"/>
        </w:rPr>
      </w:pPr>
      <w:r w:rsidRPr="00667A18">
        <w:rPr>
          <w:lang w:val="fr-CA"/>
        </w:rPr>
        <w:t>1.</w:t>
      </w:r>
      <w:r w:rsidR="00164C91" w:rsidRPr="00667A18">
        <w:rPr>
          <w:lang w:val="fr-CA"/>
        </w:rPr>
        <w:t>07</w:t>
      </w:r>
      <w:r w:rsidRPr="00667A18">
        <w:rPr>
          <w:lang w:val="fr-CA"/>
        </w:rPr>
        <w:tab/>
        <w:t>ASSURANCE DE LA QUALITÉ</w:t>
      </w:r>
    </w:p>
    <w:p w14:paraId="79202870" w14:textId="77777777" w:rsidR="008E7037" w:rsidRPr="00667A18" w:rsidRDefault="008E7037" w:rsidP="008E7037">
      <w:pPr>
        <w:pStyle w:val="SpecArticle"/>
        <w:rPr>
          <w:lang w:val="fr-CA"/>
        </w:rPr>
      </w:pPr>
    </w:p>
    <w:p w14:paraId="61BC36AA" w14:textId="77777777" w:rsidR="00AB62BC" w:rsidRPr="00667A18" w:rsidRDefault="00AB62BC" w:rsidP="00667A18">
      <w:pPr>
        <w:pStyle w:val="SpecP1"/>
        <w:rPr>
          <w:lang w:val="fr-CA"/>
        </w:rPr>
      </w:pPr>
      <w:r w:rsidRPr="00667A18">
        <w:rPr>
          <w:lang w:val="fr-CA"/>
        </w:rPr>
        <w:t>A.</w:t>
      </w:r>
      <w:r w:rsidRPr="00667A18">
        <w:rPr>
          <w:lang w:val="fr-CA"/>
        </w:rPr>
        <w:tab/>
        <w:t>Assurance qualité de l'installateur : [approbation de l'installateur par le fabricant] [</w:t>
      </w:r>
      <w:r w:rsidR="005E5951" w:rsidRPr="00667A18">
        <w:rPr>
          <w:lang w:val="fr-CA"/>
        </w:rPr>
        <w:t xml:space="preserve">[2] </w:t>
      </w:r>
      <w:r w:rsidR="00AC5B9F" w:rsidRPr="00667A18">
        <w:rPr>
          <w:lang w:val="fr-CA"/>
        </w:rPr>
        <w:t xml:space="preserve">années d'expérience </w:t>
      </w:r>
      <w:r w:rsidRPr="00667A18">
        <w:rPr>
          <w:lang w:val="fr-CA"/>
        </w:rPr>
        <w:t>dans des travaux similaires à ceux de la présente section] [certification ABAA].</w:t>
      </w:r>
    </w:p>
    <w:p w14:paraId="0C89F9D8" w14:textId="77777777" w:rsidR="00AB62BC" w:rsidRPr="00667A18" w:rsidRDefault="00AB62BC" w:rsidP="00667A18">
      <w:pPr>
        <w:pStyle w:val="SpecP1"/>
        <w:rPr>
          <w:lang w:val="fr-CA"/>
        </w:rPr>
      </w:pPr>
    </w:p>
    <w:p w14:paraId="24427E08" w14:textId="77777777" w:rsidR="00FB1562" w:rsidRPr="00667A18" w:rsidRDefault="008D3938" w:rsidP="00667A18">
      <w:pPr>
        <w:pStyle w:val="SpecP1"/>
        <w:rPr>
          <w:b/>
          <w:lang w:val="fr-CA"/>
        </w:rPr>
      </w:pPr>
      <w:r w:rsidRPr="00667A18">
        <w:rPr>
          <w:lang w:val="fr-CA"/>
        </w:rPr>
        <w:t>B</w:t>
      </w:r>
      <w:r w:rsidR="00FB1562" w:rsidRPr="00667A18">
        <w:rPr>
          <w:lang w:val="fr-CA"/>
        </w:rPr>
        <w:t>.</w:t>
      </w:r>
      <w:r w:rsidR="00FB1562" w:rsidRPr="00667A18">
        <w:rPr>
          <w:lang w:val="fr-CA"/>
        </w:rPr>
        <w:tab/>
        <w:t>Certification des normes de durabilité (LEED).</w:t>
      </w:r>
    </w:p>
    <w:p w14:paraId="25E9B2FA" w14:textId="3411A517" w:rsidR="00FB1562" w:rsidRPr="00667A18" w:rsidRDefault="006F7CD0" w:rsidP="00344561">
      <w:pPr>
        <w:pStyle w:val="SpecP2"/>
        <w:rPr>
          <w:lang w:val="fr-CA"/>
        </w:rPr>
      </w:pPr>
      <w:r w:rsidRPr="00667A18">
        <w:rPr>
          <w:lang w:val="fr-CA"/>
        </w:rPr>
        <w:t>1</w:t>
      </w:r>
      <w:r w:rsidR="00FB1562" w:rsidRPr="00667A18">
        <w:rPr>
          <w:lang w:val="fr-CA"/>
        </w:rPr>
        <w:t>.</w:t>
      </w:r>
      <w:r w:rsidR="00FB1562" w:rsidRPr="00667A18">
        <w:rPr>
          <w:lang w:val="fr-CA"/>
        </w:rPr>
        <w:tab/>
        <w:t xml:space="preserve">Documents LEED NC Version </w:t>
      </w:r>
      <w:r w:rsidR="00B718EB" w:rsidRPr="00667A18">
        <w:rPr>
          <w:lang w:val="fr-CA"/>
        </w:rPr>
        <w:t>4</w:t>
      </w:r>
      <w:r w:rsidRPr="00667A18">
        <w:rPr>
          <w:lang w:val="fr-CA"/>
        </w:rPr>
        <w:t>.</w:t>
      </w:r>
      <w:r w:rsidR="00951469" w:rsidRPr="00667A18">
        <w:rPr>
          <w:lang w:val="fr-CA"/>
        </w:rPr>
        <w:t xml:space="preserve">1 </w:t>
      </w:r>
      <w:r w:rsidR="00430D89" w:rsidRPr="00667A18">
        <w:rPr>
          <w:lang w:val="fr-CA"/>
        </w:rPr>
        <w:t xml:space="preserve">: </w:t>
      </w:r>
      <w:r w:rsidR="00FB1562" w:rsidRPr="00667A18">
        <w:rPr>
          <w:lang w:val="fr-CA"/>
        </w:rPr>
        <w:t xml:space="preserve">Conformément à la section 01 35 21 </w:t>
      </w:r>
      <w:r w:rsidR="00073E8A" w:rsidRPr="00667A18">
        <w:rPr>
          <w:lang w:val="fr-CA"/>
        </w:rPr>
        <w:t xml:space="preserve">- </w:t>
      </w:r>
      <w:r w:rsidR="00FB1562" w:rsidRPr="00667A18">
        <w:rPr>
          <w:lang w:val="fr-CA"/>
        </w:rPr>
        <w:t>Exigences LEED.</w:t>
      </w:r>
    </w:p>
    <w:p w14:paraId="1183F1E5" w14:textId="77777777" w:rsidR="006F7CD0" w:rsidRPr="00667A18" w:rsidRDefault="006F7CD0" w:rsidP="00667A18">
      <w:pPr>
        <w:pStyle w:val="SpecP1"/>
        <w:rPr>
          <w:lang w:val="fr-CA"/>
        </w:rPr>
      </w:pPr>
    </w:p>
    <w:p w14:paraId="0DE3A633" w14:textId="77777777" w:rsidR="00FB1562" w:rsidRPr="00667A18" w:rsidRDefault="008D3938" w:rsidP="00667A18">
      <w:pPr>
        <w:pStyle w:val="SpecP1"/>
        <w:rPr>
          <w:lang w:val="fr-CA"/>
        </w:rPr>
      </w:pPr>
      <w:r w:rsidRPr="00667A18">
        <w:rPr>
          <w:lang w:val="fr-CA"/>
        </w:rPr>
        <w:t>C</w:t>
      </w:r>
      <w:r w:rsidR="00B51385" w:rsidRPr="00667A18">
        <w:rPr>
          <w:lang w:val="fr-CA"/>
        </w:rPr>
        <w:t>.</w:t>
      </w:r>
      <w:r w:rsidR="00FB1562" w:rsidRPr="00667A18">
        <w:rPr>
          <w:lang w:val="fr-CA"/>
        </w:rPr>
        <w:tab/>
        <w:t xml:space="preserve">Maquette </w:t>
      </w:r>
      <w:r w:rsidR="00430D89" w:rsidRPr="00667A18">
        <w:rPr>
          <w:lang w:val="fr-CA"/>
        </w:rPr>
        <w:t xml:space="preserve">: </w:t>
      </w:r>
      <w:r w:rsidR="00FE603F" w:rsidRPr="00667A18">
        <w:rPr>
          <w:lang w:val="fr-CA"/>
        </w:rPr>
        <w:t xml:space="preserve">Construire une maquette grandeur nature de 10 </w:t>
      </w:r>
      <w:r w:rsidR="006D2B6B" w:rsidRPr="00667A18">
        <w:rPr>
          <w:lang w:val="fr-CA"/>
        </w:rPr>
        <w:t xml:space="preserve">pi </w:t>
      </w:r>
      <w:r w:rsidR="00FE603F" w:rsidRPr="00667A18">
        <w:rPr>
          <w:lang w:val="fr-CA"/>
        </w:rPr>
        <w:t xml:space="preserve">x 10 pi du </w:t>
      </w:r>
      <w:r w:rsidR="00787DEF" w:rsidRPr="00667A18">
        <w:rPr>
          <w:lang w:val="fr-CA"/>
        </w:rPr>
        <w:t xml:space="preserve">mur montrant la barrière </w:t>
      </w:r>
      <w:r w:rsidR="00B40D23" w:rsidRPr="00667A18">
        <w:rPr>
          <w:lang w:val="fr-CA"/>
        </w:rPr>
        <w:t>[</w:t>
      </w:r>
      <w:r w:rsidR="00787DEF" w:rsidRPr="00667A18">
        <w:rPr>
          <w:lang w:val="fr-CA"/>
        </w:rPr>
        <w:t>d'</w:t>
      </w:r>
      <w:r w:rsidR="00B40D23" w:rsidRPr="00667A18">
        <w:rPr>
          <w:lang w:val="fr-CA"/>
        </w:rPr>
        <w:t xml:space="preserve">air] [d'étanchéité] </w:t>
      </w:r>
      <w:r w:rsidR="00FE603F" w:rsidRPr="00667A18">
        <w:rPr>
          <w:lang w:val="fr-CA"/>
        </w:rPr>
        <w:t xml:space="preserve">en utilisant les procédures, les matériaux et la qualité du travail proposés </w:t>
      </w:r>
      <w:r w:rsidR="00FB1562" w:rsidRPr="00667A18">
        <w:rPr>
          <w:lang w:val="fr-CA"/>
        </w:rPr>
        <w:t xml:space="preserve">selon les directives du consultant </w:t>
      </w:r>
      <w:r w:rsidR="000E265E" w:rsidRPr="00667A18">
        <w:rPr>
          <w:lang w:val="fr-CA"/>
        </w:rPr>
        <w:t>[et conformément à la section 01 43 00 - Assurance de la qualité]</w:t>
      </w:r>
      <w:r w:rsidR="00FB1562" w:rsidRPr="00667A18">
        <w:rPr>
          <w:lang w:val="fr-CA"/>
        </w:rPr>
        <w:t>.</w:t>
      </w:r>
    </w:p>
    <w:p w14:paraId="716BBB5B" w14:textId="77777777" w:rsidR="006F7CD0" w:rsidRPr="00667A18" w:rsidRDefault="006F7CD0" w:rsidP="00344561">
      <w:pPr>
        <w:pStyle w:val="SpecP2"/>
        <w:rPr>
          <w:lang w:val="fr-CA"/>
        </w:rPr>
      </w:pPr>
      <w:r w:rsidRPr="00667A18">
        <w:rPr>
          <w:lang w:val="fr-CA"/>
        </w:rPr>
        <w:t>1.</w:t>
      </w:r>
      <w:r w:rsidR="00A74BE8" w:rsidRPr="00667A18">
        <w:rPr>
          <w:lang w:val="fr-CA"/>
        </w:rPr>
        <w:tab/>
        <w:t xml:space="preserve">Inclure des </w:t>
      </w:r>
      <w:r w:rsidR="00787DEF" w:rsidRPr="00667A18">
        <w:rPr>
          <w:lang w:val="fr-CA"/>
        </w:rPr>
        <w:t xml:space="preserve">exemples de </w:t>
      </w:r>
      <w:r w:rsidR="00E2285C" w:rsidRPr="00667A18">
        <w:rPr>
          <w:lang w:val="fr-CA"/>
        </w:rPr>
        <w:t xml:space="preserve">cadre de </w:t>
      </w:r>
      <w:r w:rsidR="00787DEF" w:rsidRPr="00667A18">
        <w:rPr>
          <w:lang w:val="fr-CA"/>
        </w:rPr>
        <w:t xml:space="preserve">fenêtre, de </w:t>
      </w:r>
      <w:r w:rsidR="00E2285C" w:rsidRPr="00667A18">
        <w:rPr>
          <w:lang w:val="fr-CA"/>
        </w:rPr>
        <w:t xml:space="preserve">cadre de </w:t>
      </w:r>
      <w:r w:rsidR="00787DEF" w:rsidRPr="00667A18">
        <w:rPr>
          <w:lang w:val="fr-CA"/>
        </w:rPr>
        <w:t xml:space="preserve">porte, de coin intérieur, de coin extérieur et de saillies ou pénétrations courantes de la </w:t>
      </w:r>
      <w:r w:rsidR="00E2285C" w:rsidRPr="00667A18">
        <w:rPr>
          <w:lang w:val="fr-CA"/>
        </w:rPr>
        <w:t xml:space="preserve">membrane de </w:t>
      </w:r>
      <w:r w:rsidR="00787DEF" w:rsidRPr="00667A18">
        <w:rPr>
          <w:lang w:val="fr-CA"/>
        </w:rPr>
        <w:t>protection.</w:t>
      </w:r>
    </w:p>
    <w:p w14:paraId="4CFF812D" w14:textId="77777777" w:rsidR="00117DD9" w:rsidRPr="00667A18" w:rsidRDefault="008E2239">
      <w:pPr>
        <w:pStyle w:val="SpecP2"/>
        <w:rPr>
          <w:lang w:val="fr-CA"/>
        </w:rPr>
      </w:pPr>
      <w:r w:rsidRPr="00667A18">
        <w:rPr>
          <w:lang w:val="fr-CA"/>
        </w:rPr>
        <w:t>2</w:t>
      </w:r>
      <w:r w:rsidR="00A74BE8" w:rsidRPr="00667A18">
        <w:rPr>
          <w:lang w:val="fr-CA"/>
        </w:rPr>
        <w:t>.</w:t>
      </w:r>
      <w:r w:rsidR="00FE603F" w:rsidRPr="00667A18">
        <w:rPr>
          <w:lang w:val="fr-CA"/>
        </w:rPr>
        <w:tab/>
      </w:r>
      <w:r w:rsidR="00A673D4" w:rsidRPr="00667A18">
        <w:rPr>
          <w:lang w:val="fr-CA"/>
        </w:rPr>
        <w:t xml:space="preserve">But </w:t>
      </w:r>
      <w:r w:rsidR="00430D89" w:rsidRPr="00667A18">
        <w:rPr>
          <w:lang w:val="fr-CA"/>
        </w:rPr>
        <w:t xml:space="preserve">: </w:t>
      </w:r>
      <w:r w:rsidR="00FE603F" w:rsidRPr="00667A18">
        <w:rPr>
          <w:lang w:val="fr-CA"/>
        </w:rPr>
        <w:t>juger de la qualité du travail et de l'installation des matériaux.</w:t>
      </w:r>
    </w:p>
    <w:p w14:paraId="010B8394" w14:textId="77777777" w:rsidR="00117DD9" w:rsidRPr="00667A18" w:rsidRDefault="008E2239">
      <w:pPr>
        <w:pStyle w:val="SpecP2"/>
        <w:rPr>
          <w:lang w:val="fr-CA"/>
        </w:rPr>
      </w:pPr>
      <w:r w:rsidRPr="00667A18">
        <w:rPr>
          <w:lang w:val="fr-CA"/>
        </w:rPr>
        <w:t>3</w:t>
      </w:r>
      <w:r w:rsidR="00AB0B93" w:rsidRPr="00667A18">
        <w:rPr>
          <w:lang w:val="fr-CA"/>
        </w:rPr>
        <w:t>.</w:t>
      </w:r>
      <w:r w:rsidR="00A74BE8" w:rsidRPr="00667A18">
        <w:rPr>
          <w:lang w:val="fr-CA"/>
        </w:rPr>
        <w:tab/>
        <w:t>Accorder au consultant un délai minimum de [24] heures avant l'inspection de la maquette.</w:t>
      </w:r>
    </w:p>
    <w:p w14:paraId="31C36B48" w14:textId="77777777" w:rsidR="00117DD9" w:rsidRPr="00667A18" w:rsidRDefault="008E2239">
      <w:pPr>
        <w:pStyle w:val="SpecP2"/>
        <w:rPr>
          <w:lang w:val="fr-CA"/>
        </w:rPr>
      </w:pPr>
      <w:r w:rsidRPr="00667A18">
        <w:rPr>
          <w:lang w:val="fr-CA"/>
        </w:rPr>
        <w:lastRenderedPageBreak/>
        <w:t>4</w:t>
      </w:r>
      <w:r w:rsidR="00AB0B93" w:rsidRPr="00667A18">
        <w:rPr>
          <w:lang w:val="fr-CA"/>
        </w:rPr>
        <w:t>.</w:t>
      </w:r>
      <w:r w:rsidR="00FE603F" w:rsidRPr="00667A18">
        <w:rPr>
          <w:lang w:val="fr-CA"/>
        </w:rPr>
        <w:tab/>
        <w:t>Ne pas entreprendre les travaux avant d'avoir reçu l'acceptation écrite de la maquette par le consultant.</w:t>
      </w:r>
    </w:p>
    <w:p w14:paraId="30F76A92" w14:textId="77777777" w:rsidR="00117DD9" w:rsidRPr="00667A18" w:rsidRDefault="008E2239">
      <w:pPr>
        <w:pStyle w:val="SpecP2"/>
        <w:rPr>
          <w:lang w:val="fr-CA"/>
        </w:rPr>
      </w:pPr>
      <w:r w:rsidRPr="00667A18">
        <w:rPr>
          <w:lang w:val="fr-CA"/>
        </w:rPr>
        <w:t>5</w:t>
      </w:r>
      <w:r w:rsidR="00AB0B93" w:rsidRPr="00667A18">
        <w:rPr>
          <w:lang w:val="fr-CA"/>
        </w:rPr>
        <w:t>.</w:t>
      </w:r>
      <w:r w:rsidR="00FE603F" w:rsidRPr="00667A18">
        <w:rPr>
          <w:lang w:val="fr-CA"/>
        </w:rPr>
        <w:tab/>
        <w:t>Lorsqu'elle est acceptée, la maquette doit démontrer le niveau de qualité minimum requis pour les travaux de la présente section.</w:t>
      </w:r>
    </w:p>
    <w:p w14:paraId="1EC037F9" w14:textId="77777777" w:rsidR="00117DD9" w:rsidRPr="00667A18" w:rsidRDefault="008E2239">
      <w:pPr>
        <w:pStyle w:val="SpecP2"/>
        <w:rPr>
          <w:lang w:val="fr-CA"/>
        </w:rPr>
      </w:pPr>
      <w:r w:rsidRPr="00667A18">
        <w:rPr>
          <w:lang w:val="fr-CA"/>
        </w:rPr>
        <w:t>6</w:t>
      </w:r>
      <w:r w:rsidR="00AB0B93" w:rsidRPr="00667A18">
        <w:rPr>
          <w:lang w:val="fr-CA"/>
        </w:rPr>
        <w:t>.</w:t>
      </w:r>
      <w:r w:rsidR="00FE603F" w:rsidRPr="00667A18">
        <w:rPr>
          <w:lang w:val="fr-CA"/>
        </w:rPr>
        <w:tab/>
        <w:t>La maquette approuvée ne fera pas partie de l'ouvrage fini.</w:t>
      </w:r>
    </w:p>
    <w:p w14:paraId="4F300DE1" w14:textId="77777777" w:rsidR="00FB1562" w:rsidRPr="00667A18" w:rsidRDefault="001727DB" w:rsidP="00565E6B">
      <w:pPr>
        <w:pStyle w:val="SpecSN"/>
        <w:rPr>
          <w:lang w:val="fr-CA"/>
        </w:rPr>
      </w:pPr>
      <w:r w:rsidRPr="00667A18">
        <w:rPr>
          <w:caps/>
          <w:u w:val="single"/>
          <w:lang w:val="fr-CA"/>
        </w:rPr>
        <w:t xml:space="preserve">Dörken </w:t>
      </w:r>
      <w:r w:rsidRPr="00667A18">
        <w:rPr>
          <w:u w:val="single"/>
          <w:lang w:val="fr-CA"/>
        </w:rPr>
        <w:t xml:space="preserve">SYSTEMS INC. </w:t>
      </w:r>
      <w:r w:rsidR="00E72CE1" w:rsidRPr="00667A18">
        <w:rPr>
          <w:u w:val="single"/>
          <w:lang w:val="fr-CA"/>
        </w:rPr>
        <w:t xml:space="preserve">GUIDE NOTE </w:t>
      </w:r>
      <w:r w:rsidR="00430D89" w:rsidRPr="00667A18">
        <w:rPr>
          <w:lang w:val="fr-CA"/>
        </w:rPr>
        <w:t>: L</w:t>
      </w:r>
      <w:r w:rsidR="00FB1562" w:rsidRPr="00667A18">
        <w:rPr>
          <w:lang w:val="fr-CA"/>
        </w:rPr>
        <w:t>'article suivant, bien que ne faisant pas partie de l'Assurance Qualité, peut être utilisé pour améliorer la qualité des matériaux en s'assurant qu'ils sont livrés et manipulés correctement sur le chantier.</w:t>
      </w:r>
    </w:p>
    <w:p w14:paraId="01915EB3" w14:textId="77777777" w:rsidR="00FB1562" w:rsidRPr="00667A18" w:rsidRDefault="00FB1562" w:rsidP="00565E6B">
      <w:pPr>
        <w:pStyle w:val="SpecArticle"/>
        <w:rPr>
          <w:lang w:val="fr-CA"/>
        </w:rPr>
      </w:pPr>
      <w:r w:rsidRPr="00667A18">
        <w:rPr>
          <w:lang w:val="fr-CA"/>
        </w:rPr>
        <w:t>1.</w:t>
      </w:r>
      <w:r w:rsidR="00164C91" w:rsidRPr="00667A18">
        <w:rPr>
          <w:lang w:val="fr-CA"/>
        </w:rPr>
        <w:t>08</w:t>
      </w:r>
      <w:r w:rsidRPr="00667A18">
        <w:rPr>
          <w:lang w:val="fr-CA"/>
        </w:rPr>
        <w:tab/>
        <w:t>LIVRAISON, STOCKAGE ET MANUTENTION</w:t>
      </w:r>
    </w:p>
    <w:p w14:paraId="40EAAEAD" w14:textId="77777777" w:rsidR="00C8482D" w:rsidRPr="00667A18" w:rsidRDefault="00C8482D" w:rsidP="00667A18">
      <w:pPr>
        <w:pStyle w:val="SpecP1"/>
        <w:rPr>
          <w:lang w:val="fr-CA"/>
        </w:rPr>
      </w:pPr>
    </w:p>
    <w:p w14:paraId="063BFECA" w14:textId="77777777" w:rsidR="00FB1562" w:rsidRPr="00667A18" w:rsidRDefault="00AB0B93" w:rsidP="00667A18">
      <w:pPr>
        <w:pStyle w:val="SpecP1"/>
        <w:rPr>
          <w:lang w:val="fr-CA"/>
        </w:rPr>
      </w:pPr>
      <w:r w:rsidRPr="00667A18">
        <w:rPr>
          <w:lang w:val="fr-CA"/>
        </w:rPr>
        <w:t>A</w:t>
      </w:r>
      <w:r w:rsidR="00FB1562" w:rsidRPr="00667A18">
        <w:rPr>
          <w:lang w:val="fr-CA"/>
        </w:rPr>
        <w:t>.</w:t>
      </w:r>
      <w:r w:rsidR="00FB1562" w:rsidRPr="00667A18">
        <w:rPr>
          <w:rStyle w:val="SpecNotesChar"/>
          <w:rFonts w:ascii="Times New Roman" w:hAnsi="Times New Roman" w:cs="Times New Roman"/>
          <w:b w:val="0"/>
          <w:sz w:val="20"/>
          <w:szCs w:val="20"/>
          <w:lang w:val="fr-CA" w:eastAsia="en-CA"/>
        </w:rPr>
        <w:tab/>
      </w:r>
      <w:r w:rsidR="00430D89" w:rsidRPr="00667A18">
        <w:rPr>
          <w:rStyle w:val="SpecNotesChar"/>
          <w:rFonts w:ascii="Times New Roman" w:hAnsi="Times New Roman" w:cs="Times New Roman"/>
          <w:b w:val="0"/>
          <w:sz w:val="20"/>
          <w:szCs w:val="20"/>
          <w:lang w:val="fr-CA" w:eastAsia="en-CA"/>
        </w:rPr>
        <w:t>Exigences en matière de</w:t>
      </w:r>
      <w:r w:rsidR="00FB1562" w:rsidRPr="00667A18">
        <w:rPr>
          <w:rStyle w:val="SpecNotesChar"/>
          <w:rFonts w:ascii="Times New Roman" w:hAnsi="Times New Roman" w:cs="Times New Roman"/>
          <w:b w:val="0"/>
          <w:sz w:val="20"/>
          <w:szCs w:val="20"/>
          <w:lang w:val="fr-CA" w:eastAsia="en-CA"/>
        </w:rPr>
        <w:t xml:space="preserve"> livraison et d'acceptation </w:t>
      </w:r>
      <w:r w:rsidR="00A673D4" w:rsidRPr="00667A18">
        <w:rPr>
          <w:rStyle w:val="SpecNotesChar"/>
          <w:rFonts w:ascii="Times New Roman" w:hAnsi="Times New Roman" w:cs="Times New Roman"/>
          <w:b w:val="0"/>
          <w:sz w:val="20"/>
          <w:szCs w:val="20"/>
          <w:lang w:val="fr-CA" w:eastAsia="en-CA"/>
        </w:rPr>
        <w:t xml:space="preserve">: </w:t>
      </w:r>
    </w:p>
    <w:p w14:paraId="46AA4574" w14:textId="77777777" w:rsidR="00FB1562" w:rsidRPr="00667A18" w:rsidRDefault="00AB0B93" w:rsidP="00344561">
      <w:pPr>
        <w:pStyle w:val="SpecP2"/>
        <w:rPr>
          <w:lang w:val="fr-CA"/>
        </w:rPr>
      </w:pPr>
      <w:r w:rsidRPr="00667A18">
        <w:rPr>
          <w:lang w:val="fr-CA"/>
        </w:rPr>
        <w:t>1</w:t>
      </w:r>
      <w:r w:rsidR="00FB1562" w:rsidRPr="00667A18">
        <w:rPr>
          <w:lang w:val="fr-CA"/>
        </w:rPr>
        <w:t>.</w:t>
      </w:r>
      <w:r w:rsidR="00FB1562" w:rsidRPr="00667A18">
        <w:rPr>
          <w:lang w:val="fr-CA"/>
        </w:rPr>
        <w:tab/>
        <w:t xml:space="preserve">Livrer le matériel conformément à la section 01 61 00 </w:t>
      </w:r>
      <w:r w:rsidR="00073E8A" w:rsidRPr="00667A18">
        <w:rPr>
          <w:lang w:val="fr-CA"/>
        </w:rPr>
        <w:t xml:space="preserve">- </w:t>
      </w:r>
      <w:r w:rsidR="00FB1562" w:rsidRPr="00667A18">
        <w:rPr>
          <w:lang w:val="fr-CA"/>
        </w:rPr>
        <w:t>Exigences communes relatives aux produits.</w:t>
      </w:r>
    </w:p>
    <w:p w14:paraId="0D374437" w14:textId="77777777" w:rsidR="00117DD9" w:rsidRPr="00667A18" w:rsidRDefault="00FB1562">
      <w:pPr>
        <w:pStyle w:val="SpecP2"/>
        <w:rPr>
          <w:lang w:val="fr-CA"/>
        </w:rPr>
      </w:pPr>
      <w:r w:rsidRPr="00667A18">
        <w:rPr>
          <w:lang w:val="fr-CA"/>
        </w:rPr>
        <w:t>2</w:t>
      </w:r>
      <w:r w:rsidR="00AB0B93" w:rsidRPr="00667A18">
        <w:rPr>
          <w:lang w:val="fr-CA"/>
        </w:rPr>
        <w:t>.</w:t>
      </w:r>
      <w:r w:rsidRPr="00667A18">
        <w:rPr>
          <w:lang w:val="fr-CA"/>
        </w:rPr>
        <w:tab/>
      </w:r>
      <w:r w:rsidR="00F26618" w:rsidRPr="00667A18">
        <w:rPr>
          <w:lang w:val="fr-CA"/>
        </w:rPr>
        <w:t xml:space="preserve">Livrer </w:t>
      </w:r>
      <w:r w:rsidRPr="00667A18">
        <w:rPr>
          <w:lang w:val="fr-CA"/>
        </w:rPr>
        <w:t xml:space="preserve">les matériaux </w:t>
      </w:r>
      <w:r w:rsidR="00F26618" w:rsidRPr="00667A18">
        <w:rPr>
          <w:lang w:val="fr-CA"/>
        </w:rPr>
        <w:t xml:space="preserve">et les composants </w:t>
      </w:r>
      <w:r w:rsidRPr="00667A18">
        <w:rPr>
          <w:lang w:val="fr-CA"/>
        </w:rPr>
        <w:t>dans l</w:t>
      </w:r>
      <w:r w:rsidR="00A673D4" w:rsidRPr="00667A18">
        <w:rPr>
          <w:lang w:val="fr-CA"/>
        </w:rPr>
        <w:t>'</w:t>
      </w:r>
      <w:r w:rsidRPr="00667A18">
        <w:rPr>
          <w:lang w:val="fr-CA"/>
        </w:rPr>
        <w:t>emballage d'origine du fabricant, avec les étiquettes d'identification intactes et dans des dimensions adaptées au projet</w:t>
      </w:r>
      <w:r w:rsidR="00F26618" w:rsidRPr="00667A18">
        <w:rPr>
          <w:lang w:val="fr-CA"/>
        </w:rPr>
        <w:t>.</w:t>
      </w:r>
    </w:p>
    <w:p w14:paraId="1C40B9FD" w14:textId="77777777" w:rsidR="00E2285C" w:rsidRPr="00667A18" w:rsidRDefault="00E2285C" w:rsidP="00667A18">
      <w:pPr>
        <w:pStyle w:val="SpecP1"/>
        <w:rPr>
          <w:lang w:val="fr-CA"/>
        </w:rPr>
      </w:pPr>
    </w:p>
    <w:p w14:paraId="7A2BE7BD" w14:textId="77777777" w:rsidR="00FB1562" w:rsidRPr="00667A18" w:rsidRDefault="00E2285C" w:rsidP="00667A18">
      <w:pPr>
        <w:pStyle w:val="SpecP1"/>
        <w:rPr>
          <w:lang w:val="fr-CA"/>
        </w:rPr>
      </w:pPr>
      <w:r w:rsidRPr="00667A18">
        <w:rPr>
          <w:lang w:val="fr-CA"/>
        </w:rPr>
        <w:t>B</w:t>
      </w:r>
      <w:r w:rsidR="00AB0B93" w:rsidRPr="00667A18">
        <w:rPr>
          <w:lang w:val="fr-CA"/>
        </w:rPr>
        <w:t>.</w:t>
      </w:r>
      <w:r w:rsidR="00FB1562" w:rsidRPr="00667A18">
        <w:rPr>
          <w:lang w:val="fr-CA"/>
        </w:rPr>
        <w:tab/>
        <w:t xml:space="preserve">Exigences en matière de stockage et de manutention </w:t>
      </w:r>
      <w:r w:rsidR="00430D89" w:rsidRPr="00667A18">
        <w:rPr>
          <w:lang w:val="fr-CA"/>
        </w:rPr>
        <w:t xml:space="preserve">: </w:t>
      </w:r>
      <w:r w:rsidR="00FB1562" w:rsidRPr="00667A18">
        <w:rPr>
          <w:lang w:val="fr-CA"/>
        </w:rPr>
        <w:t xml:space="preserve">Stocker les matériaux </w:t>
      </w:r>
      <w:r w:rsidR="00B51385" w:rsidRPr="00667A18">
        <w:rPr>
          <w:lang w:val="fr-CA"/>
        </w:rPr>
        <w:t>hors sol, à l</w:t>
      </w:r>
      <w:r w:rsidR="00FB1562" w:rsidRPr="00667A18">
        <w:rPr>
          <w:lang w:val="fr-CA"/>
        </w:rPr>
        <w:t>'abri des intempéries et dans les conditions de température recommandées par le fabricant.</w:t>
      </w:r>
    </w:p>
    <w:p w14:paraId="01662CC8" w14:textId="77777777" w:rsidR="00FB1562" w:rsidRPr="00667A18" w:rsidRDefault="00AB0B93" w:rsidP="00344561">
      <w:pPr>
        <w:pStyle w:val="SpecP2"/>
        <w:rPr>
          <w:lang w:val="fr-CA"/>
        </w:rPr>
      </w:pPr>
      <w:r w:rsidRPr="00667A18">
        <w:rPr>
          <w:lang w:val="fr-CA"/>
        </w:rPr>
        <w:t>1</w:t>
      </w:r>
      <w:r w:rsidR="00B51385" w:rsidRPr="00667A18">
        <w:rPr>
          <w:lang w:val="fr-CA"/>
        </w:rPr>
        <w:t>.</w:t>
      </w:r>
      <w:r w:rsidR="00B51385" w:rsidRPr="00667A18">
        <w:rPr>
          <w:lang w:val="fr-CA"/>
        </w:rPr>
        <w:tab/>
      </w:r>
      <w:r w:rsidR="00787DEF" w:rsidRPr="00667A18">
        <w:rPr>
          <w:lang w:val="fr-CA"/>
        </w:rPr>
        <w:t xml:space="preserve">Veiller à ce que les matériaux soient protégés </w:t>
      </w:r>
      <w:r w:rsidR="00820DE1" w:rsidRPr="00667A18">
        <w:rPr>
          <w:lang w:val="fr-CA"/>
        </w:rPr>
        <w:t xml:space="preserve">de la </w:t>
      </w:r>
      <w:r w:rsidR="00787DEF" w:rsidRPr="00667A18">
        <w:rPr>
          <w:lang w:val="fr-CA"/>
        </w:rPr>
        <w:t>lumière du soleil et des rayons UV.</w:t>
      </w:r>
    </w:p>
    <w:p w14:paraId="47D0B685" w14:textId="77777777" w:rsidR="008E7037" w:rsidRPr="00667A18" w:rsidRDefault="008E7037" w:rsidP="00667A18">
      <w:pPr>
        <w:pStyle w:val="SpecP1"/>
        <w:rPr>
          <w:lang w:val="fr-CA"/>
        </w:rPr>
      </w:pPr>
    </w:p>
    <w:p w14:paraId="2CF6D932" w14:textId="77777777" w:rsidR="00937DD6" w:rsidRPr="00667A18" w:rsidRDefault="00E2285C" w:rsidP="00667A18">
      <w:pPr>
        <w:pStyle w:val="SpecP1"/>
        <w:rPr>
          <w:lang w:val="fr-CA"/>
        </w:rPr>
      </w:pPr>
      <w:r w:rsidRPr="00667A18">
        <w:rPr>
          <w:lang w:val="fr-CA"/>
        </w:rPr>
        <w:t>C</w:t>
      </w:r>
      <w:r w:rsidR="00EE5FDD" w:rsidRPr="00667A18">
        <w:rPr>
          <w:lang w:val="fr-CA"/>
        </w:rPr>
        <w:t>.</w:t>
      </w:r>
      <w:r w:rsidR="00EE5FDD" w:rsidRPr="00667A18">
        <w:rPr>
          <w:lang w:val="fr-CA"/>
        </w:rPr>
        <w:tab/>
      </w:r>
      <w:r w:rsidR="00430D89" w:rsidRPr="00667A18">
        <w:rPr>
          <w:lang w:val="fr-CA"/>
        </w:rPr>
        <w:t>Gestion des</w:t>
      </w:r>
      <w:r w:rsidR="00FB1562" w:rsidRPr="00667A18">
        <w:rPr>
          <w:lang w:val="fr-CA"/>
        </w:rPr>
        <w:t xml:space="preserve"> déchets d'emballage </w:t>
      </w:r>
      <w:r w:rsidR="00A673D4" w:rsidRPr="00667A18">
        <w:rPr>
          <w:lang w:val="fr-CA"/>
        </w:rPr>
        <w:t xml:space="preserve">: </w:t>
      </w:r>
    </w:p>
    <w:p w14:paraId="14F7200B" w14:textId="77777777" w:rsidR="00937DD6" w:rsidRPr="00667A18" w:rsidRDefault="001727DB" w:rsidP="008E7037">
      <w:pPr>
        <w:pStyle w:val="SpecSN"/>
        <w:rPr>
          <w:lang w:val="fr-CA"/>
        </w:rPr>
      </w:pPr>
      <w:r w:rsidRPr="00667A18">
        <w:rPr>
          <w:caps/>
          <w:u w:val="single"/>
          <w:lang w:val="fr-CA"/>
        </w:rPr>
        <w:t xml:space="preserve">Dörken </w:t>
      </w:r>
      <w:r w:rsidRPr="00667A18">
        <w:rPr>
          <w:u w:val="single"/>
          <w:lang w:val="fr-CA"/>
        </w:rPr>
        <w:t xml:space="preserve">SYSTEMS INC. </w:t>
      </w:r>
      <w:r w:rsidR="00E72CE1" w:rsidRPr="00667A18">
        <w:rPr>
          <w:u w:val="single"/>
          <w:lang w:val="fr-CA"/>
        </w:rPr>
        <w:t xml:space="preserve">NOTE </w:t>
      </w:r>
      <w:r w:rsidR="00430D89" w:rsidRPr="00667A18">
        <w:rPr>
          <w:lang w:val="fr-CA"/>
        </w:rPr>
        <w:t xml:space="preserve">: </w:t>
      </w:r>
      <w:r w:rsidR="00937DD6" w:rsidRPr="00667A18">
        <w:rPr>
          <w:lang w:val="fr-CA"/>
        </w:rPr>
        <w:t>Pour les petits projets qui n'ont pas de section séparée pour la gestion et l'élimination des déchets, supprimer le paragraphe suivant.</w:t>
      </w:r>
    </w:p>
    <w:p w14:paraId="67950768" w14:textId="77777777" w:rsidR="00FB1562" w:rsidRPr="00667A18" w:rsidRDefault="00AB0B93" w:rsidP="00344561">
      <w:pPr>
        <w:pStyle w:val="SpecP2"/>
        <w:rPr>
          <w:lang w:val="fr-CA"/>
        </w:rPr>
      </w:pPr>
      <w:r w:rsidRPr="00667A18">
        <w:rPr>
          <w:color w:val="000000"/>
          <w:lang w:val="fr-CA"/>
        </w:rPr>
        <w:t>1</w:t>
      </w:r>
      <w:r w:rsidR="00937DD6" w:rsidRPr="00667A18">
        <w:rPr>
          <w:color w:val="000000"/>
          <w:lang w:val="fr-CA"/>
        </w:rPr>
        <w:t>.</w:t>
      </w:r>
      <w:r w:rsidR="00937DD6" w:rsidRPr="00667A18">
        <w:rPr>
          <w:color w:val="000000"/>
          <w:lang w:val="fr-CA"/>
        </w:rPr>
        <w:tab/>
      </w:r>
      <w:r w:rsidR="00FB1562" w:rsidRPr="00667A18">
        <w:rPr>
          <w:lang w:val="fr-CA"/>
        </w:rPr>
        <w:t>Séparer et recycler les déchets d'</w:t>
      </w:r>
      <w:r w:rsidR="00F26618" w:rsidRPr="00667A18">
        <w:rPr>
          <w:lang w:val="fr-CA"/>
        </w:rPr>
        <w:t xml:space="preserve">emballage </w:t>
      </w:r>
      <w:r w:rsidR="00FB1562" w:rsidRPr="00667A18">
        <w:rPr>
          <w:lang w:val="fr-CA"/>
        </w:rPr>
        <w:t xml:space="preserve">conformément à la Section 01 74 19 </w:t>
      </w:r>
      <w:r w:rsidR="00073E8A" w:rsidRPr="00667A18">
        <w:rPr>
          <w:lang w:val="fr-CA"/>
        </w:rPr>
        <w:t xml:space="preserve">- </w:t>
      </w:r>
      <w:r w:rsidR="00FB1562" w:rsidRPr="00667A18">
        <w:rPr>
          <w:lang w:val="fr-CA"/>
        </w:rPr>
        <w:t>Gestion et élimination des déchets de construction.</w:t>
      </w:r>
    </w:p>
    <w:p w14:paraId="5B4A1093" w14:textId="77777777" w:rsidR="00117DD9" w:rsidRPr="00667A18" w:rsidRDefault="00937DD6">
      <w:pPr>
        <w:pStyle w:val="SpecP2"/>
        <w:rPr>
          <w:color w:val="000000"/>
          <w:lang w:val="fr-CA"/>
        </w:rPr>
      </w:pPr>
      <w:r w:rsidRPr="00667A18">
        <w:rPr>
          <w:lang w:val="fr-CA"/>
        </w:rPr>
        <w:t>2</w:t>
      </w:r>
      <w:r w:rsidR="00AB0B93" w:rsidRPr="00667A18">
        <w:rPr>
          <w:lang w:val="fr-CA"/>
        </w:rPr>
        <w:t>.</w:t>
      </w:r>
      <w:r w:rsidR="00FB1562" w:rsidRPr="00667A18">
        <w:rPr>
          <w:lang w:val="fr-CA"/>
        </w:rPr>
        <w:tab/>
        <w:t xml:space="preserve">Enlever </w:t>
      </w:r>
      <w:r w:rsidR="00F26618" w:rsidRPr="00667A18">
        <w:rPr>
          <w:lang w:val="fr-CA"/>
        </w:rPr>
        <w:t>les déchets d'</w:t>
      </w:r>
      <w:r w:rsidR="00FB1562" w:rsidRPr="00667A18">
        <w:rPr>
          <w:lang w:val="fr-CA"/>
        </w:rPr>
        <w:t>emballage du chantier et les éliminer dans des installations de recyclage appropriées</w:t>
      </w:r>
      <w:r w:rsidR="00F26618" w:rsidRPr="00667A18">
        <w:rPr>
          <w:color w:val="000000"/>
          <w:lang w:val="fr-CA"/>
        </w:rPr>
        <w:t xml:space="preserve">. </w:t>
      </w:r>
    </w:p>
    <w:p w14:paraId="436AB18B" w14:textId="77777777" w:rsidR="00FB1562" w:rsidRPr="00667A18" w:rsidRDefault="001727DB" w:rsidP="008E7037">
      <w:pPr>
        <w:pStyle w:val="SpecSN"/>
        <w:rPr>
          <w:lang w:val="fr-CA"/>
        </w:rPr>
      </w:pPr>
      <w:r w:rsidRPr="00667A18">
        <w:rPr>
          <w:caps/>
          <w:u w:val="single"/>
          <w:lang w:val="fr-CA"/>
        </w:rPr>
        <w:t xml:space="preserve">Dörken </w:t>
      </w:r>
      <w:r w:rsidRPr="00667A18">
        <w:rPr>
          <w:u w:val="single"/>
          <w:lang w:val="fr-CA"/>
        </w:rPr>
        <w:t xml:space="preserve">SYSTEMS INC. </w:t>
      </w:r>
      <w:r w:rsidR="00F26618" w:rsidRPr="00667A18">
        <w:rPr>
          <w:u w:val="single"/>
          <w:lang w:val="fr-CA"/>
        </w:rPr>
        <w:t xml:space="preserve">NOTE </w:t>
      </w:r>
      <w:r w:rsidR="00430D89" w:rsidRPr="00667A18">
        <w:rPr>
          <w:lang w:val="fr-CA"/>
        </w:rPr>
        <w:t xml:space="preserve">: </w:t>
      </w:r>
      <w:r w:rsidR="00F26618" w:rsidRPr="00667A18">
        <w:rPr>
          <w:lang w:val="fr-CA"/>
        </w:rPr>
        <w:t>Pour les petits projets qui n'ont pas de plan de gestion des déchets, supprimer l'</w:t>
      </w:r>
      <w:r w:rsidR="003A5EED" w:rsidRPr="00667A18">
        <w:rPr>
          <w:lang w:val="fr-CA"/>
        </w:rPr>
        <w:t xml:space="preserve">option relative au plan de </w:t>
      </w:r>
      <w:r w:rsidR="00820DE1" w:rsidRPr="00667A18">
        <w:rPr>
          <w:lang w:val="fr-CA"/>
        </w:rPr>
        <w:t xml:space="preserve">gestion des </w:t>
      </w:r>
      <w:r w:rsidR="003A5EED" w:rsidRPr="00667A18">
        <w:rPr>
          <w:lang w:val="fr-CA"/>
        </w:rPr>
        <w:t>déchets</w:t>
      </w:r>
      <w:r w:rsidR="00F26618" w:rsidRPr="00667A18">
        <w:rPr>
          <w:lang w:val="fr-CA"/>
        </w:rPr>
        <w:t>.</w:t>
      </w:r>
    </w:p>
    <w:p w14:paraId="6F29E8AD" w14:textId="77777777" w:rsidR="0035474C" w:rsidRPr="00667A18" w:rsidRDefault="00AB0B93" w:rsidP="00344561">
      <w:pPr>
        <w:pStyle w:val="SpecP2"/>
        <w:rPr>
          <w:lang w:val="fr-CA"/>
        </w:rPr>
      </w:pPr>
      <w:r w:rsidRPr="00667A18">
        <w:rPr>
          <w:lang w:val="fr-CA"/>
        </w:rPr>
        <w:t>3</w:t>
      </w:r>
      <w:r w:rsidR="00937DD6" w:rsidRPr="00667A18">
        <w:rPr>
          <w:lang w:val="fr-CA"/>
        </w:rPr>
        <w:t>.</w:t>
      </w:r>
      <w:r w:rsidR="00FB1562" w:rsidRPr="00667A18">
        <w:rPr>
          <w:lang w:val="fr-CA"/>
        </w:rPr>
        <w:tab/>
        <w:t xml:space="preserve">Collecter et séparer pour élimination le papier </w:t>
      </w:r>
      <w:r w:rsidR="0035474C" w:rsidRPr="00667A18">
        <w:rPr>
          <w:lang w:val="fr-CA"/>
        </w:rPr>
        <w:t xml:space="preserve">et les </w:t>
      </w:r>
      <w:r w:rsidR="00FB1562" w:rsidRPr="00667A18">
        <w:rPr>
          <w:lang w:val="fr-CA"/>
        </w:rPr>
        <w:t xml:space="preserve">matières </w:t>
      </w:r>
      <w:r w:rsidR="0035474C" w:rsidRPr="00667A18">
        <w:rPr>
          <w:lang w:val="fr-CA"/>
        </w:rPr>
        <w:t xml:space="preserve">plastiques </w:t>
      </w:r>
      <w:r w:rsidR="00FB1562" w:rsidRPr="00667A18">
        <w:rPr>
          <w:lang w:val="fr-CA"/>
        </w:rPr>
        <w:t xml:space="preserve">dans des conteneurs de stockage appropriés sur le site en vue de leur recyclage </w:t>
      </w:r>
      <w:r w:rsidR="00F26618" w:rsidRPr="00667A18">
        <w:rPr>
          <w:lang w:val="fr-CA"/>
        </w:rPr>
        <w:t>[</w:t>
      </w:r>
      <w:r w:rsidR="00FB1562" w:rsidRPr="00667A18">
        <w:rPr>
          <w:lang w:val="fr-CA"/>
        </w:rPr>
        <w:t>conformément au plan de gestion des déchets</w:t>
      </w:r>
      <w:r w:rsidR="00F26618" w:rsidRPr="00667A18">
        <w:rPr>
          <w:lang w:val="fr-CA"/>
        </w:rPr>
        <w:t>]</w:t>
      </w:r>
      <w:r w:rsidR="00FB1562" w:rsidRPr="00667A18">
        <w:rPr>
          <w:lang w:val="fr-CA"/>
        </w:rPr>
        <w:t>.</w:t>
      </w:r>
    </w:p>
    <w:p w14:paraId="35D0241E" w14:textId="77777777" w:rsidR="008E7037" w:rsidRPr="00667A18" w:rsidRDefault="008E7037" w:rsidP="00667A18">
      <w:pPr>
        <w:pStyle w:val="SpecP1"/>
        <w:rPr>
          <w:lang w:val="fr-CA"/>
        </w:rPr>
      </w:pPr>
    </w:p>
    <w:p w14:paraId="0D0662B3" w14:textId="77777777" w:rsidR="003537AA" w:rsidRPr="00667A18" w:rsidRDefault="003537AA" w:rsidP="008E7037">
      <w:pPr>
        <w:pStyle w:val="SpecArticle"/>
        <w:rPr>
          <w:lang w:val="fr-CA"/>
        </w:rPr>
      </w:pPr>
      <w:r w:rsidRPr="00667A18">
        <w:rPr>
          <w:lang w:val="fr-CA"/>
        </w:rPr>
        <w:t>1.</w:t>
      </w:r>
      <w:r w:rsidR="00164C91" w:rsidRPr="00667A18">
        <w:rPr>
          <w:lang w:val="fr-CA"/>
        </w:rPr>
        <w:t>09</w:t>
      </w:r>
      <w:r w:rsidRPr="00667A18">
        <w:rPr>
          <w:lang w:val="fr-CA"/>
        </w:rPr>
        <w:tab/>
        <w:t>GARANTIE</w:t>
      </w:r>
    </w:p>
    <w:p w14:paraId="490531A9" w14:textId="77777777" w:rsidR="008E7037" w:rsidRPr="00667A18" w:rsidRDefault="008E7037" w:rsidP="008E7037">
      <w:pPr>
        <w:rPr>
          <w:lang w:val="fr-CA"/>
        </w:rPr>
      </w:pPr>
    </w:p>
    <w:p w14:paraId="674F08EB" w14:textId="77777777" w:rsidR="003537AA" w:rsidRPr="00667A18" w:rsidRDefault="00AB0B93" w:rsidP="00667A18">
      <w:pPr>
        <w:pStyle w:val="SpecP1"/>
        <w:rPr>
          <w:lang w:val="fr-CA"/>
        </w:rPr>
      </w:pPr>
      <w:r w:rsidRPr="00667A18">
        <w:rPr>
          <w:lang w:val="fr-CA"/>
        </w:rPr>
        <w:t>A</w:t>
      </w:r>
      <w:r w:rsidR="003537AA" w:rsidRPr="00667A18">
        <w:rPr>
          <w:lang w:val="fr-CA"/>
        </w:rPr>
        <w:t>.</w:t>
      </w:r>
      <w:r w:rsidR="003537AA" w:rsidRPr="00667A18">
        <w:rPr>
          <w:lang w:val="fr-CA"/>
        </w:rPr>
        <w:tab/>
        <w:t xml:space="preserve">Garantie du projet </w:t>
      </w:r>
      <w:r w:rsidR="00430D89" w:rsidRPr="00667A18">
        <w:rPr>
          <w:lang w:val="fr-CA"/>
        </w:rPr>
        <w:t xml:space="preserve">: </w:t>
      </w:r>
      <w:r w:rsidR="00CD5D0D" w:rsidRPr="008E7037">
        <w:fldChar w:fldCharType="begin"/>
      </w:r>
      <w:r w:rsidR="003537AA" w:rsidRPr="00667A18">
        <w:rPr>
          <w:lang w:val="fr-CA"/>
        </w:rPr>
        <w:instrText xml:space="preserve"> SEQ CHAPTER \h \r 1</w:instrText>
      </w:r>
      <w:r w:rsidR="00CD5D0D" w:rsidRPr="008E7037">
        <w:fldChar w:fldCharType="end"/>
      </w:r>
      <w:r w:rsidR="003537AA" w:rsidRPr="00667A18">
        <w:rPr>
          <w:lang w:val="fr-CA"/>
        </w:rPr>
        <w:t>Se référer au cahier des charges pour les dispositions relatives à la garantie du projet.</w:t>
      </w:r>
    </w:p>
    <w:p w14:paraId="5E16081F" w14:textId="77777777" w:rsidR="008E7037" w:rsidRPr="00667A18" w:rsidRDefault="008E7037" w:rsidP="00667A18">
      <w:pPr>
        <w:pStyle w:val="SpecP1"/>
        <w:rPr>
          <w:lang w:val="fr-CA"/>
        </w:rPr>
      </w:pPr>
    </w:p>
    <w:p w14:paraId="0E42648E" w14:textId="77777777" w:rsidR="00F14E62" w:rsidRPr="00667A18" w:rsidRDefault="00AB0B93" w:rsidP="00667A18">
      <w:pPr>
        <w:pStyle w:val="SpecP1"/>
        <w:rPr>
          <w:lang w:val="fr-CA"/>
        </w:rPr>
      </w:pPr>
      <w:r w:rsidRPr="00667A18">
        <w:rPr>
          <w:lang w:val="fr-CA"/>
        </w:rPr>
        <w:t>B.</w:t>
      </w:r>
      <w:r w:rsidR="003537AA" w:rsidRPr="00667A18">
        <w:rPr>
          <w:lang w:val="fr-CA"/>
        </w:rPr>
        <w:tab/>
        <w:t xml:space="preserve">Garantie du </w:t>
      </w:r>
      <w:r w:rsidR="009F600B" w:rsidRPr="00667A18">
        <w:rPr>
          <w:lang w:val="fr-CA"/>
        </w:rPr>
        <w:t xml:space="preserve">fabricant </w:t>
      </w:r>
      <w:r w:rsidR="00430D89" w:rsidRPr="00667A18">
        <w:rPr>
          <w:lang w:val="fr-CA"/>
        </w:rPr>
        <w:t xml:space="preserve">: </w:t>
      </w:r>
      <w:r w:rsidR="003537AA" w:rsidRPr="00667A18">
        <w:rPr>
          <w:lang w:val="fr-CA"/>
        </w:rPr>
        <w:t xml:space="preserve">Soumettre, pour acceptation par </w:t>
      </w:r>
      <w:r w:rsidR="009F600B" w:rsidRPr="00667A18">
        <w:rPr>
          <w:lang w:val="fr-CA"/>
        </w:rPr>
        <w:t xml:space="preserve">le </w:t>
      </w:r>
      <w:r w:rsidR="003537AA" w:rsidRPr="00667A18">
        <w:rPr>
          <w:lang w:val="fr-CA"/>
        </w:rPr>
        <w:t xml:space="preserve">propriétaire, le document de garantie standard </w:t>
      </w:r>
      <w:r w:rsidR="009F600B" w:rsidRPr="00667A18">
        <w:rPr>
          <w:lang w:val="fr-CA"/>
        </w:rPr>
        <w:t>du fabricant</w:t>
      </w:r>
      <w:r w:rsidR="003537AA" w:rsidRPr="00667A18">
        <w:rPr>
          <w:lang w:val="fr-CA"/>
        </w:rPr>
        <w:t xml:space="preserve">, signé par un représentant autorisé de l'entreprise. </w:t>
      </w:r>
      <w:r w:rsidR="009F600B" w:rsidRPr="00667A18">
        <w:rPr>
          <w:lang w:val="fr-CA"/>
        </w:rPr>
        <w:t xml:space="preserve">La garantie du fabricant </w:t>
      </w:r>
      <w:r w:rsidR="003537AA" w:rsidRPr="00667A18">
        <w:rPr>
          <w:lang w:val="fr-CA"/>
        </w:rPr>
        <w:t>s'ajoute aux autres droits que le propriétaire peut avoir en vertu des conditions du contrat et ne vise pas à les limiter.</w:t>
      </w:r>
    </w:p>
    <w:p w14:paraId="24186684" w14:textId="77777777" w:rsidR="004B32A2" w:rsidRPr="00667A18" w:rsidRDefault="00A673D4">
      <w:pPr>
        <w:pStyle w:val="SpecP2"/>
        <w:rPr>
          <w:lang w:val="fr-CA"/>
        </w:rPr>
      </w:pPr>
      <w:r w:rsidRPr="00667A18">
        <w:rPr>
          <w:lang w:val="fr-CA"/>
        </w:rPr>
        <w:t>1.</w:t>
      </w:r>
      <w:r w:rsidRPr="00667A18">
        <w:rPr>
          <w:lang w:val="fr-CA"/>
        </w:rPr>
        <w:tab/>
        <w:t>garantie matérielle limitée de [10] ans.</w:t>
      </w:r>
    </w:p>
    <w:p w14:paraId="5721A201" w14:textId="77777777" w:rsidR="003537AA" w:rsidRPr="00667A18" w:rsidRDefault="001727DB" w:rsidP="008E7037">
      <w:pPr>
        <w:pStyle w:val="SpecSN"/>
        <w:rPr>
          <w:lang w:val="fr-CA"/>
        </w:rPr>
      </w:pPr>
      <w:r w:rsidRPr="00667A18">
        <w:rPr>
          <w:caps/>
          <w:u w:val="single"/>
          <w:lang w:val="fr-CA"/>
        </w:rPr>
        <w:t xml:space="preserve">Dörken </w:t>
      </w:r>
      <w:r w:rsidRPr="00667A18">
        <w:rPr>
          <w:u w:val="single"/>
          <w:lang w:val="fr-CA"/>
        </w:rPr>
        <w:t xml:space="preserve">SYSTEMS INC. </w:t>
      </w:r>
      <w:r w:rsidR="003537AA" w:rsidRPr="00667A18">
        <w:rPr>
          <w:u w:val="single"/>
          <w:lang w:val="fr-CA"/>
        </w:rPr>
        <w:t xml:space="preserve">GUIDE NOTE </w:t>
      </w:r>
      <w:r w:rsidR="00430D89" w:rsidRPr="00667A18">
        <w:rPr>
          <w:lang w:val="fr-CA"/>
        </w:rPr>
        <w:t xml:space="preserve">: </w:t>
      </w:r>
      <w:r w:rsidR="003537AA" w:rsidRPr="00667A18">
        <w:rPr>
          <w:lang w:val="fr-CA"/>
        </w:rPr>
        <w:t xml:space="preserve">Coordonner l'article ci-dessous avec les exigences de garantie </w:t>
      </w:r>
      <w:r w:rsidR="009F600B" w:rsidRPr="00667A18">
        <w:rPr>
          <w:lang w:val="fr-CA"/>
        </w:rPr>
        <w:t>du fabricant</w:t>
      </w:r>
      <w:r w:rsidR="003537AA" w:rsidRPr="00667A18">
        <w:rPr>
          <w:lang w:val="fr-CA"/>
        </w:rPr>
        <w:t>.</w:t>
      </w:r>
    </w:p>
    <w:p w14:paraId="4050E837" w14:textId="77777777" w:rsidR="003537AA" w:rsidRPr="00667A18" w:rsidRDefault="00AB0B93" w:rsidP="00667A18">
      <w:pPr>
        <w:pStyle w:val="SpecP1"/>
        <w:rPr>
          <w:lang w:val="fr-CA"/>
        </w:rPr>
      </w:pPr>
      <w:r w:rsidRPr="00667A18">
        <w:rPr>
          <w:lang w:val="fr-CA"/>
        </w:rPr>
        <w:t>C.</w:t>
      </w:r>
      <w:r w:rsidR="003537AA" w:rsidRPr="00667A18">
        <w:rPr>
          <w:lang w:val="fr-CA"/>
        </w:rPr>
        <w:tab/>
        <w:t xml:space="preserve">Période de garantie </w:t>
      </w:r>
      <w:r w:rsidR="00430D89" w:rsidRPr="00667A18">
        <w:rPr>
          <w:lang w:val="fr-CA"/>
        </w:rPr>
        <w:t xml:space="preserve">: </w:t>
      </w:r>
      <w:r w:rsidR="003537AA" w:rsidRPr="00667A18">
        <w:rPr>
          <w:lang w:val="fr-CA"/>
        </w:rPr>
        <w:t>[</w:t>
      </w:r>
      <w:r w:rsidR="001D1778" w:rsidRPr="00667A18">
        <w:rPr>
          <w:lang w:val="fr-CA"/>
        </w:rPr>
        <w:t>1</w:t>
      </w:r>
      <w:r w:rsidR="003537AA" w:rsidRPr="00667A18">
        <w:rPr>
          <w:lang w:val="fr-CA"/>
        </w:rPr>
        <w:t xml:space="preserve">] </w:t>
      </w:r>
      <w:r w:rsidR="001D1778" w:rsidRPr="00667A18">
        <w:rPr>
          <w:lang w:val="fr-CA"/>
        </w:rPr>
        <w:t xml:space="preserve">ans </w:t>
      </w:r>
      <w:r w:rsidR="003537AA" w:rsidRPr="00667A18">
        <w:rPr>
          <w:lang w:val="fr-CA"/>
        </w:rPr>
        <w:t>à compter de la date d'achèvement substantiel des travaux.</w:t>
      </w:r>
    </w:p>
    <w:p w14:paraId="7AE95660" w14:textId="77777777" w:rsidR="00FB1562" w:rsidRPr="00667A18" w:rsidRDefault="00FB1562" w:rsidP="008E7037">
      <w:pPr>
        <w:pStyle w:val="SpecPart"/>
        <w:rPr>
          <w:lang w:val="fr-CA"/>
        </w:rPr>
      </w:pPr>
      <w:r w:rsidRPr="00667A18">
        <w:rPr>
          <w:lang w:val="fr-CA"/>
        </w:rPr>
        <w:t>2</w:t>
      </w:r>
      <w:r w:rsidRPr="00667A18">
        <w:rPr>
          <w:lang w:val="fr-CA"/>
        </w:rPr>
        <w:tab/>
        <w:t>PRODUITS</w:t>
      </w:r>
    </w:p>
    <w:p w14:paraId="64A39D41" w14:textId="77777777" w:rsidR="00A77220" w:rsidRPr="00667A18" w:rsidRDefault="00FB1562" w:rsidP="00F14E62">
      <w:pPr>
        <w:pStyle w:val="SpecArticle"/>
        <w:rPr>
          <w:lang w:val="fr-CA"/>
        </w:rPr>
      </w:pPr>
      <w:r w:rsidRPr="00667A18">
        <w:rPr>
          <w:lang w:val="fr-CA"/>
        </w:rPr>
        <w:t>2.01</w:t>
      </w:r>
      <w:r w:rsidR="00AD00D0" w:rsidRPr="00667A18">
        <w:rPr>
          <w:lang w:val="fr-CA"/>
        </w:rPr>
        <w:tab/>
      </w:r>
      <w:r w:rsidR="00664FA0" w:rsidRPr="00667A18">
        <w:rPr>
          <w:lang w:val="fr-CA"/>
        </w:rPr>
        <w:t>FABRICANT</w:t>
      </w:r>
    </w:p>
    <w:p w14:paraId="73D4B488" w14:textId="77777777" w:rsidR="008E7037" w:rsidRPr="00667A18" w:rsidRDefault="008E7037" w:rsidP="00F14E62">
      <w:pPr>
        <w:pStyle w:val="SpecArticle"/>
        <w:rPr>
          <w:lang w:val="fr-CA"/>
        </w:rPr>
      </w:pPr>
    </w:p>
    <w:p w14:paraId="421EB127" w14:textId="4C54AD93" w:rsidR="004F1CE0" w:rsidRPr="00667A18" w:rsidRDefault="00AB0B93" w:rsidP="00667A18">
      <w:pPr>
        <w:pStyle w:val="SpecP1"/>
        <w:rPr>
          <w:i/>
          <w:lang w:val="fr-CA"/>
        </w:rPr>
      </w:pPr>
      <w:r w:rsidRPr="00667A18">
        <w:rPr>
          <w:lang w:val="fr-CA"/>
        </w:rPr>
        <w:t>A</w:t>
      </w:r>
      <w:r w:rsidR="00664FA0" w:rsidRPr="00667A18">
        <w:rPr>
          <w:lang w:val="fr-CA"/>
        </w:rPr>
        <w:t>.</w:t>
      </w:r>
      <w:r w:rsidR="00664FA0" w:rsidRPr="00667A18">
        <w:rPr>
          <w:lang w:val="fr-CA"/>
        </w:rPr>
        <w:tab/>
        <w:t xml:space="preserve">Fabricant </w:t>
      </w:r>
      <w:r w:rsidR="00430D89" w:rsidRPr="00667A18">
        <w:rPr>
          <w:lang w:val="fr-CA"/>
        </w:rPr>
        <w:t xml:space="preserve">: </w:t>
      </w:r>
      <w:r w:rsidR="0004025B" w:rsidRPr="00667A18">
        <w:rPr>
          <w:lang w:val="fr-CA"/>
        </w:rPr>
        <w:t xml:space="preserve">Dörken </w:t>
      </w:r>
      <w:proofErr w:type="spellStart"/>
      <w:r w:rsidR="001727DB" w:rsidRPr="00667A18">
        <w:rPr>
          <w:lang w:val="fr-CA"/>
        </w:rPr>
        <w:t>Systems</w:t>
      </w:r>
      <w:proofErr w:type="spellEnd"/>
      <w:r w:rsidR="001727DB" w:rsidRPr="00667A18">
        <w:rPr>
          <w:lang w:val="fr-CA"/>
        </w:rPr>
        <w:t xml:space="preserve"> </w:t>
      </w:r>
      <w:r w:rsidR="0004025B" w:rsidRPr="00667A18">
        <w:rPr>
          <w:lang w:val="fr-CA"/>
        </w:rPr>
        <w:t xml:space="preserve">Inc. 4655 Delta Way, Beamsville, Ontario, L3J </w:t>
      </w:r>
      <w:r w:rsidR="00CA4CED" w:rsidRPr="00667A18">
        <w:rPr>
          <w:lang w:val="fr-CA"/>
        </w:rPr>
        <w:t>0T6</w:t>
      </w:r>
      <w:r w:rsidR="0004025B" w:rsidRPr="00667A18">
        <w:rPr>
          <w:lang w:val="fr-CA"/>
        </w:rPr>
        <w:t xml:space="preserve">, Canada, Tél </w:t>
      </w:r>
      <w:r w:rsidR="00430D89" w:rsidRPr="00667A18">
        <w:rPr>
          <w:lang w:val="fr-CA"/>
        </w:rPr>
        <w:t xml:space="preserve">: </w:t>
      </w:r>
      <w:r w:rsidR="0004025B" w:rsidRPr="00667A18">
        <w:rPr>
          <w:lang w:val="fr-CA"/>
        </w:rPr>
        <w:t xml:space="preserve">1-905-563-3255, sans frais </w:t>
      </w:r>
      <w:r w:rsidR="00430D89" w:rsidRPr="00667A18">
        <w:rPr>
          <w:lang w:val="fr-CA"/>
        </w:rPr>
        <w:t xml:space="preserve">: </w:t>
      </w:r>
      <w:r w:rsidR="0004025B" w:rsidRPr="00667A18">
        <w:rPr>
          <w:lang w:val="fr-CA"/>
        </w:rPr>
        <w:t xml:space="preserve">1-888-4DELTA4 </w:t>
      </w:r>
      <w:r w:rsidR="002329EE" w:rsidRPr="00667A18">
        <w:rPr>
          <w:lang w:val="fr-CA"/>
        </w:rPr>
        <w:t xml:space="preserve">(1-888-433-5824), courriel </w:t>
      </w:r>
      <w:r w:rsidR="00430D89" w:rsidRPr="00667A18">
        <w:rPr>
          <w:lang w:val="fr-CA"/>
        </w:rPr>
        <w:t xml:space="preserve">: </w:t>
      </w:r>
      <w:hyperlink r:id="rId7" w:history="1">
        <w:r w:rsidR="001727DB" w:rsidRPr="00667A18">
          <w:rPr>
            <w:rStyle w:val="Hyperlink"/>
            <w:lang w:val="fr-CA"/>
          </w:rPr>
          <w:t>info@dorken.com</w:t>
        </w:r>
      </w:hyperlink>
      <w:r w:rsidR="00430D89" w:rsidRPr="00667A18">
        <w:rPr>
          <w:lang w:val="fr-CA"/>
        </w:rPr>
        <w:t xml:space="preserve"> URL </w:t>
      </w:r>
      <w:hyperlink r:id="rId8" w:history="1">
        <w:r w:rsidR="001727DB" w:rsidRPr="00667A18">
          <w:rPr>
            <w:rStyle w:val="Hyperlink"/>
            <w:lang w:val="fr-CA"/>
          </w:rPr>
          <w:t xml:space="preserve">: </w:t>
        </w:r>
      </w:hyperlink>
      <w:r w:rsidR="002329EE" w:rsidRPr="00667A18">
        <w:rPr>
          <w:lang w:val="fr-CA"/>
        </w:rPr>
        <w:t>http://www.dorken.com.</w:t>
      </w:r>
    </w:p>
    <w:p w14:paraId="2E7F06CD" w14:textId="77777777" w:rsidR="00A113C1" w:rsidRPr="00667A18" w:rsidRDefault="00A113C1" w:rsidP="00667A18">
      <w:pPr>
        <w:pStyle w:val="SpecP1"/>
        <w:rPr>
          <w:lang w:val="fr-CA"/>
        </w:rPr>
      </w:pPr>
    </w:p>
    <w:p w14:paraId="5A34B3F2" w14:textId="77777777" w:rsidR="003B251A" w:rsidRPr="00667A18" w:rsidRDefault="00A113C1" w:rsidP="00A113C1">
      <w:pPr>
        <w:pStyle w:val="SpecArticle"/>
        <w:rPr>
          <w:lang w:val="fr-CA"/>
        </w:rPr>
      </w:pPr>
      <w:r w:rsidRPr="00667A18">
        <w:rPr>
          <w:lang w:val="fr-CA"/>
        </w:rPr>
        <w:t>2.02</w:t>
      </w:r>
      <w:r w:rsidRPr="00667A18">
        <w:rPr>
          <w:lang w:val="fr-CA"/>
        </w:rPr>
        <w:tab/>
      </w:r>
      <w:r w:rsidR="003B251A" w:rsidRPr="00667A18">
        <w:rPr>
          <w:lang w:val="fr-CA"/>
        </w:rPr>
        <w:t>DESCRIPTION</w:t>
      </w:r>
    </w:p>
    <w:p w14:paraId="32E84413" w14:textId="77777777" w:rsidR="00A113C1" w:rsidRPr="00667A18" w:rsidRDefault="00A113C1" w:rsidP="008E7037">
      <w:pPr>
        <w:rPr>
          <w:bCs/>
          <w:snapToGrid w:val="0"/>
          <w:lang w:val="fr-CA"/>
        </w:rPr>
      </w:pPr>
    </w:p>
    <w:p w14:paraId="13885BBB" w14:textId="296F3F18" w:rsidR="007146EB" w:rsidRPr="00667A18" w:rsidRDefault="00AB0B93" w:rsidP="00667A18">
      <w:pPr>
        <w:pStyle w:val="SpecP1"/>
        <w:rPr>
          <w:rFonts w:eastAsia="Verdana"/>
          <w:lang w:val="fr-CA"/>
        </w:rPr>
      </w:pPr>
      <w:r w:rsidRPr="00667A18">
        <w:rPr>
          <w:lang w:val="fr-CA"/>
        </w:rPr>
        <w:t>A</w:t>
      </w:r>
      <w:r w:rsidR="007146EB" w:rsidRPr="00667A18">
        <w:rPr>
          <w:lang w:val="fr-CA"/>
        </w:rPr>
        <w:t>.</w:t>
      </w:r>
      <w:r w:rsidR="007146EB" w:rsidRPr="00667A18">
        <w:rPr>
          <w:lang w:val="fr-CA"/>
        </w:rPr>
        <w:tab/>
      </w:r>
      <w:r w:rsidR="00E814F1" w:rsidRPr="00667A18">
        <w:rPr>
          <w:rFonts w:eastAsia="Verdana"/>
          <w:lang w:val="fr-CA"/>
        </w:rPr>
        <w:t xml:space="preserve">Membrane </w:t>
      </w:r>
      <w:r w:rsidR="004F30DA" w:rsidRPr="00667A18">
        <w:rPr>
          <w:rFonts w:eastAsia="Verdana"/>
          <w:lang w:val="fr-CA"/>
        </w:rPr>
        <w:t>hautement résistante à la déchirure</w:t>
      </w:r>
      <w:r w:rsidR="00DE53B9" w:rsidRPr="00667A18">
        <w:rPr>
          <w:rFonts w:eastAsia="Verdana"/>
          <w:lang w:val="fr-CA"/>
        </w:rPr>
        <w:t xml:space="preserve">, </w:t>
      </w:r>
      <w:r w:rsidR="004F30DA" w:rsidRPr="00667A18">
        <w:rPr>
          <w:rFonts w:eastAsia="Verdana"/>
          <w:lang w:val="fr-CA"/>
        </w:rPr>
        <w:t xml:space="preserve">perméable à la vapeur </w:t>
      </w:r>
      <w:r w:rsidR="00B40D23" w:rsidRPr="00667A18">
        <w:rPr>
          <w:lang w:val="fr-CA"/>
        </w:rPr>
        <w:t>[à l'air] [à l'eau]</w:t>
      </w:r>
      <w:r w:rsidR="00E814F1" w:rsidRPr="00667A18">
        <w:rPr>
          <w:rFonts w:eastAsia="Verdana"/>
          <w:lang w:val="fr-CA"/>
        </w:rPr>
        <w:t xml:space="preserve">, </w:t>
      </w:r>
      <w:r w:rsidR="00DE53B9" w:rsidRPr="00667A18">
        <w:rPr>
          <w:rFonts w:eastAsia="Verdana"/>
          <w:lang w:val="fr-CA"/>
        </w:rPr>
        <w:t xml:space="preserve">avec un </w:t>
      </w:r>
      <w:r w:rsidR="001D5F31" w:rsidRPr="00667A18">
        <w:rPr>
          <w:rFonts w:eastAsia="Verdana"/>
          <w:lang w:val="fr-CA"/>
        </w:rPr>
        <w:t xml:space="preserve">tissu de </w:t>
      </w:r>
      <w:r w:rsidR="00CA4CED" w:rsidRPr="00667A18">
        <w:rPr>
          <w:rFonts w:eastAsia="Verdana"/>
          <w:lang w:val="fr-CA"/>
        </w:rPr>
        <w:t>polyester</w:t>
      </w:r>
      <w:r w:rsidR="001D5F31" w:rsidRPr="00667A18">
        <w:rPr>
          <w:rFonts w:eastAsia="Verdana"/>
          <w:lang w:val="fr-CA"/>
        </w:rPr>
        <w:t xml:space="preserve"> non tissé (</w:t>
      </w:r>
      <w:r w:rsidR="00CA4CED" w:rsidRPr="00667A18">
        <w:rPr>
          <w:rFonts w:eastAsia="Verdana"/>
          <w:lang w:val="fr-CA"/>
        </w:rPr>
        <w:t>PE</w:t>
      </w:r>
      <w:r w:rsidR="001D5F31" w:rsidRPr="00667A18">
        <w:rPr>
          <w:rFonts w:eastAsia="Verdana"/>
          <w:lang w:val="fr-CA"/>
        </w:rPr>
        <w:t>)</w:t>
      </w:r>
      <w:r w:rsidR="00762A84" w:rsidRPr="00667A18">
        <w:rPr>
          <w:rFonts w:eastAsia="Verdana"/>
          <w:lang w:val="fr-CA"/>
        </w:rPr>
        <w:t xml:space="preserve">, un </w:t>
      </w:r>
      <w:r w:rsidR="001D5F31" w:rsidRPr="00667A18">
        <w:rPr>
          <w:rFonts w:eastAsia="Verdana"/>
          <w:lang w:val="fr-CA"/>
        </w:rPr>
        <w:t xml:space="preserve">revêtement acrylique </w:t>
      </w:r>
      <w:r w:rsidR="00DA74C4" w:rsidRPr="00667A18">
        <w:rPr>
          <w:rFonts w:eastAsia="Verdana"/>
          <w:lang w:val="fr-CA"/>
        </w:rPr>
        <w:t xml:space="preserve">stable aux UV </w:t>
      </w:r>
      <w:r w:rsidR="00373615" w:rsidRPr="00667A18">
        <w:rPr>
          <w:rFonts w:eastAsia="Verdana"/>
          <w:lang w:val="fr-CA"/>
        </w:rPr>
        <w:t>et un revêtement adhésif très agressif à l'endos</w:t>
      </w:r>
      <w:r w:rsidR="00DE53B9" w:rsidRPr="00667A18">
        <w:rPr>
          <w:rFonts w:eastAsia="Verdana"/>
          <w:lang w:val="fr-CA"/>
        </w:rPr>
        <w:t>.</w:t>
      </w:r>
    </w:p>
    <w:p w14:paraId="7133CBB4" w14:textId="77777777" w:rsidR="002F7EC0" w:rsidRPr="00667A18" w:rsidRDefault="001D5F31" w:rsidP="002F7EC0">
      <w:pPr>
        <w:pStyle w:val="SpecP2"/>
        <w:rPr>
          <w:lang w:val="fr-CA"/>
        </w:rPr>
      </w:pPr>
      <w:r w:rsidRPr="00667A18">
        <w:rPr>
          <w:lang w:val="fr-CA"/>
        </w:rPr>
        <w:t>1</w:t>
      </w:r>
      <w:r w:rsidR="002F7EC0" w:rsidRPr="00667A18">
        <w:rPr>
          <w:lang w:val="fr-CA"/>
        </w:rPr>
        <w:t>.</w:t>
      </w:r>
      <w:r w:rsidR="002F7EC0" w:rsidRPr="00667A18">
        <w:rPr>
          <w:lang w:val="fr-CA"/>
        </w:rPr>
        <w:tab/>
        <w:t>S'assurer que les matériaux sont conformes aux exigences de l'AAMA 711.</w:t>
      </w:r>
    </w:p>
    <w:p w14:paraId="6B1AB020" w14:textId="77777777" w:rsidR="00A113C1" w:rsidRPr="00667A18" w:rsidRDefault="00A113C1" w:rsidP="00667A18">
      <w:pPr>
        <w:pStyle w:val="SpecP1"/>
        <w:rPr>
          <w:lang w:val="fr-CA"/>
        </w:rPr>
      </w:pPr>
    </w:p>
    <w:p w14:paraId="79E39FA7" w14:textId="77777777" w:rsidR="003B251A" w:rsidRPr="00667A18" w:rsidRDefault="00A84439" w:rsidP="00A113C1">
      <w:pPr>
        <w:pStyle w:val="SpecArticle"/>
        <w:rPr>
          <w:lang w:val="fr-CA"/>
        </w:rPr>
      </w:pPr>
      <w:r w:rsidRPr="00667A18">
        <w:rPr>
          <w:lang w:val="fr-CA"/>
        </w:rPr>
        <w:t>2.03</w:t>
      </w:r>
      <w:r w:rsidR="003B251A" w:rsidRPr="00667A18">
        <w:rPr>
          <w:lang w:val="fr-CA"/>
        </w:rPr>
        <w:tab/>
        <w:t>CRITÈRES DE CONCEPTION</w:t>
      </w:r>
    </w:p>
    <w:p w14:paraId="2C70B664" w14:textId="77777777" w:rsidR="00A113C1" w:rsidRPr="00667A18" w:rsidRDefault="00A113C1" w:rsidP="008E7037">
      <w:pPr>
        <w:rPr>
          <w:rFonts w:cs="Times New Roman"/>
          <w:lang w:val="fr-CA"/>
        </w:rPr>
      </w:pPr>
    </w:p>
    <w:p w14:paraId="7B11E361" w14:textId="19059392" w:rsidR="00752B69" w:rsidRPr="00667A18" w:rsidRDefault="00AB0B93" w:rsidP="00667A18">
      <w:pPr>
        <w:pStyle w:val="SpecP1"/>
        <w:rPr>
          <w:lang w:val="fr-CA"/>
        </w:rPr>
      </w:pPr>
      <w:r w:rsidRPr="00667A18">
        <w:rPr>
          <w:lang w:val="fr-CA"/>
        </w:rPr>
        <w:t>A</w:t>
      </w:r>
      <w:r w:rsidR="009D49F4" w:rsidRPr="00667A18">
        <w:rPr>
          <w:lang w:val="fr-CA"/>
        </w:rPr>
        <w:t>.</w:t>
      </w:r>
      <w:r w:rsidR="009D49F4" w:rsidRPr="00667A18">
        <w:rPr>
          <w:lang w:val="fr-CA"/>
        </w:rPr>
        <w:tab/>
      </w:r>
      <w:r w:rsidR="004F30DA" w:rsidRPr="00667A18">
        <w:rPr>
          <w:lang w:val="fr-CA"/>
        </w:rPr>
        <w:t>Perméance à la vapeur</w:t>
      </w:r>
      <w:r w:rsidR="00AC24E8" w:rsidRPr="00667A18">
        <w:rPr>
          <w:lang w:val="fr-CA"/>
        </w:rPr>
        <w:t xml:space="preserve"> d'eau </w:t>
      </w:r>
      <w:r w:rsidR="004F30DA" w:rsidRPr="00667A18">
        <w:rPr>
          <w:lang w:val="fr-CA"/>
        </w:rPr>
        <w:t xml:space="preserve">: </w:t>
      </w:r>
      <w:r w:rsidR="00752B69" w:rsidRPr="00667A18">
        <w:rPr>
          <w:lang w:val="fr-CA"/>
        </w:rPr>
        <w:t xml:space="preserve">Selon ASTM </w:t>
      </w:r>
      <w:r w:rsidR="00DA74C4" w:rsidRPr="00667A18">
        <w:rPr>
          <w:lang w:val="fr-CA"/>
        </w:rPr>
        <w:t xml:space="preserve">E96-05 </w:t>
      </w:r>
      <w:r w:rsidR="008961F8" w:rsidRPr="00667A18">
        <w:rPr>
          <w:lang w:val="fr-CA"/>
        </w:rPr>
        <w:t xml:space="preserve">(Procédure B) </w:t>
      </w:r>
      <w:r w:rsidR="00F73069" w:rsidRPr="00667A18">
        <w:rPr>
          <w:lang w:val="fr-CA"/>
        </w:rPr>
        <w:t xml:space="preserve">50 </w:t>
      </w:r>
      <w:r w:rsidR="008961F8" w:rsidRPr="00667A18">
        <w:rPr>
          <w:lang w:val="fr-CA"/>
        </w:rPr>
        <w:t>perms</w:t>
      </w:r>
      <w:r w:rsidR="00752B69" w:rsidRPr="00667A18">
        <w:rPr>
          <w:lang w:val="fr-CA"/>
        </w:rPr>
        <w:t>.</w:t>
      </w:r>
    </w:p>
    <w:p w14:paraId="784D0442" w14:textId="77777777" w:rsidR="003A09A3" w:rsidRPr="00667A18" w:rsidRDefault="003A09A3" w:rsidP="00667A18">
      <w:pPr>
        <w:pStyle w:val="SpecP1"/>
        <w:rPr>
          <w:lang w:val="fr-CA"/>
        </w:rPr>
      </w:pPr>
    </w:p>
    <w:p w14:paraId="3DA95A47" w14:textId="77777777" w:rsidR="00AC24E8" w:rsidRPr="00667A18" w:rsidRDefault="00DA74C4" w:rsidP="00667A18">
      <w:pPr>
        <w:pStyle w:val="SpecP1"/>
        <w:rPr>
          <w:lang w:val="fr-CA"/>
        </w:rPr>
      </w:pPr>
      <w:r w:rsidRPr="00667A18">
        <w:rPr>
          <w:lang w:val="fr-CA"/>
        </w:rPr>
        <w:t>B</w:t>
      </w:r>
      <w:r w:rsidR="00F4371A" w:rsidRPr="00667A18">
        <w:rPr>
          <w:lang w:val="fr-CA"/>
        </w:rPr>
        <w:t>.</w:t>
      </w:r>
      <w:r w:rsidR="00F4371A" w:rsidRPr="00667A18">
        <w:rPr>
          <w:lang w:val="fr-CA"/>
        </w:rPr>
        <w:tab/>
        <w:t xml:space="preserve">Pénétration de l'eau : </w:t>
      </w:r>
      <w:r w:rsidR="00A21793" w:rsidRPr="00667A18">
        <w:rPr>
          <w:lang w:val="fr-CA"/>
        </w:rPr>
        <w:t xml:space="preserve">Selon </w:t>
      </w:r>
      <w:r w:rsidR="00F4371A" w:rsidRPr="00667A18">
        <w:rPr>
          <w:lang w:val="fr-CA"/>
        </w:rPr>
        <w:t xml:space="preserve">AATCC 127 </w:t>
      </w:r>
      <w:r w:rsidRPr="00667A18">
        <w:rPr>
          <w:lang w:val="fr-CA"/>
        </w:rPr>
        <w:t>Aucune fuite.</w:t>
      </w:r>
    </w:p>
    <w:p w14:paraId="24F92AD7" w14:textId="77777777" w:rsidR="00DA74C4" w:rsidRPr="00667A18" w:rsidRDefault="00DA74C4" w:rsidP="00667A18">
      <w:pPr>
        <w:pStyle w:val="SpecP1"/>
        <w:rPr>
          <w:lang w:val="fr-CA"/>
        </w:rPr>
      </w:pPr>
    </w:p>
    <w:p w14:paraId="05ED33CE" w14:textId="77777777" w:rsidR="00D96F0E" w:rsidRPr="00667A18" w:rsidRDefault="00DA74C4" w:rsidP="00667A18">
      <w:pPr>
        <w:pStyle w:val="SpecP1"/>
        <w:rPr>
          <w:lang w:val="fr-CA"/>
        </w:rPr>
      </w:pPr>
      <w:r w:rsidRPr="00667A18">
        <w:rPr>
          <w:lang w:val="fr-CA"/>
        </w:rPr>
        <w:t>C</w:t>
      </w:r>
      <w:r w:rsidR="00AC24E8" w:rsidRPr="00667A18">
        <w:rPr>
          <w:lang w:val="fr-CA"/>
        </w:rPr>
        <w:t>.</w:t>
      </w:r>
      <w:r w:rsidR="00AC24E8" w:rsidRPr="00667A18">
        <w:rPr>
          <w:lang w:val="fr-CA"/>
        </w:rPr>
        <w:tab/>
        <w:t xml:space="preserve">Perméance à l'air : Selon ASTM </w:t>
      </w:r>
      <w:r w:rsidR="00AC24E8" w:rsidRPr="00667A18">
        <w:rPr>
          <w:color w:val="000000"/>
          <w:lang w:val="fr-CA"/>
        </w:rPr>
        <w:t>E</w:t>
      </w:r>
      <w:proofErr w:type="gramStart"/>
      <w:r w:rsidR="00AC24E8" w:rsidRPr="00667A18">
        <w:rPr>
          <w:color w:val="000000"/>
          <w:lang w:val="fr-CA"/>
        </w:rPr>
        <w:t>2178</w:t>
      </w:r>
      <w:r w:rsidR="00AC24E8" w:rsidRPr="00667A18">
        <w:rPr>
          <w:lang w:val="fr-CA"/>
        </w:rPr>
        <w:t>,</w:t>
      </w:r>
      <w:r w:rsidR="00A34E23" w:rsidRPr="00667A18">
        <w:rPr>
          <w:lang w:val="fr-CA"/>
        </w:rPr>
        <w:t>&lt;</w:t>
      </w:r>
      <w:proofErr w:type="gramEnd"/>
      <w:r w:rsidR="00981521" w:rsidRPr="00667A18">
        <w:rPr>
          <w:szCs w:val="18"/>
          <w:lang w:val="fr-CA"/>
        </w:rPr>
        <w:t xml:space="preserve"> 0.0034 </w:t>
      </w:r>
      <w:proofErr w:type="spellStart"/>
      <w:r w:rsidR="00981521" w:rsidRPr="00667A18">
        <w:rPr>
          <w:szCs w:val="18"/>
          <w:lang w:val="fr-CA"/>
        </w:rPr>
        <w:t>cfm</w:t>
      </w:r>
      <w:proofErr w:type="spellEnd"/>
      <w:r w:rsidR="00981521" w:rsidRPr="00667A18">
        <w:rPr>
          <w:szCs w:val="18"/>
          <w:lang w:val="fr-CA"/>
        </w:rPr>
        <w:t>/</w:t>
      </w:r>
      <w:proofErr w:type="spellStart"/>
      <w:r w:rsidR="00981521" w:rsidRPr="00667A18">
        <w:rPr>
          <w:szCs w:val="18"/>
          <w:lang w:val="fr-CA"/>
        </w:rPr>
        <w:t>sq</w:t>
      </w:r>
      <w:proofErr w:type="spellEnd"/>
      <w:r w:rsidR="00981521" w:rsidRPr="00667A18">
        <w:rPr>
          <w:szCs w:val="18"/>
          <w:lang w:val="fr-CA"/>
        </w:rPr>
        <w:t xml:space="preserve"> </w:t>
      </w:r>
      <w:proofErr w:type="spellStart"/>
      <w:r w:rsidR="00981521" w:rsidRPr="00667A18">
        <w:rPr>
          <w:szCs w:val="18"/>
          <w:lang w:val="fr-CA"/>
        </w:rPr>
        <w:t>ft</w:t>
      </w:r>
      <w:proofErr w:type="spellEnd"/>
      <w:r w:rsidR="00981521" w:rsidRPr="00667A18">
        <w:rPr>
          <w:szCs w:val="18"/>
          <w:lang w:val="fr-CA"/>
        </w:rPr>
        <w:t xml:space="preserve"> </w:t>
      </w:r>
      <w:r w:rsidR="00AC24E8" w:rsidRPr="00667A18">
        <w:rPr>
          <w:szCs w:val="18"/>
          <w:lang w:val="fr-CA"/>
        </w:rPr>
        <w:t xml:space="preserve">@ </w:t>
      </w:r>
      <w:r w:rsidR="00047652" w:rsidRPr="00667A18">
        <w:rPr>
          <w:szCs w:val="18"/>
          <w:lang w:val="fr-CA"/>
        </w:rPr>
        <w:t xml:space="preserve">0.3 </w:t>
      </w:r>
      <w:proofErr w:type="spellStart"/>
      <w:r w:rsidR="00047652" w:rsidRPr="00667A18">
        <w:rPr>
          <w:szCs w:val="18"/>
          <w:lang w:val="fr-CA"/>
        </w:rPr>
        <w:t>inches</w:t>
      </w:r>
      <w:proofErr w:type="spellEnd"/>
      <w:r w:rsidR="00047652" w:rsidRPr="00667A18">
        <w:rPr>
          <w:szCs w:val="18"/>
          <w:lang w:val="fr-CA"/>
        </w:rPr>
        <w:t xml:space="preserve"> </w:t>
      </w:r>
      <w:proofErr w:type="spellStart"/>
      <w:r w:rsidR="00047652" w:rsidRPr="00667A18">
        <w:rPr>
          <w:szCs w:val="18"/>
          <w:lang w:val="fr-CA"/>
        </w:rPr>
        <w:t>wg</w:t>
      </w:r>
      <w:proofErr w:type="spellEnd"/>
      <w:r w:rsidR="00047652" w:rsidRPr="00667A18">
        <w:rPr>
          <w:szCs w:val="18"/>
          <w:lang w:val="fr-CA"/>
        </w:rPr>
        <w:t xml:space="preserve"> </w:t>
      </w:r>
      <w:r w:rsidR="00AA16C7" w:rsidRPr="00667A18">
        <w:rPr>
          <w:lang w:val="fr-CA"/>
        </w:rPr>
        <w:t>(&lt; 0.02 l</w:t>
      </w:r>
      <w:proofErr w:type="gramStart"/>
      <w:r w:rsidR="00AA16C7" w:rsidRPr="00667A18">
        <w:rPr>
          <w:lang w:val="fr-CA"/>
        </w:rPr>
        <w:t>/(</w:t>
      </w:r>
      <w:proofErr w:type="gramEnd"/>
      <w:r w:rsidR="00AA16C7" w:rsidRPr="00667A18">
        <w:rPr>
          <w:lang w:val="fr-CA"/>
        </w:rPr>
        <w:t>s x m²) @ 75 Pa)</w:t>
      </w:r>
      <w:r w:rsidR="00986E9F" w:rsidRPr="00667A18">
        <w:rPr>
          <w:lang w:val="fr-CA"/>
        </w:rPr>
        <w:t>.</w:t>
      </w:r>
    </w:p>
    <w:p w14:paraId="77E91410" w14:textId="77777777" w:rsidR="00D96F0E" w:rsidRPr="00667A18" w:rsidRDefault="00D96F0E" w:rsidP="00667A18">
      <w:pPr>
        <w:pStyle w:val="SpecP1"/>
        <w:rPr>
          <w:lang w:val="fr-CA"/>
        </w:rPr>
      </w:pPr>
    </w:p>
    <w:p w14:paraId="43B3ACCA" w14:textId="2DDCDD85" w:rsidR="006D3134" w:rsidRPr="00667A18" w:rsidRDefault="00A21793" w:rsidP="00667A18">
      <w:pPr>
        <w:pStyle w:val="SpecP1"/>
        <w:rPr>
          <w:rFonts w:eastAsia="Verdana"/>
          <w:lang w:val="fr-CA"/>
        </w:rPr>
      </w:pPr>
      <w:r w:rsidRPr="00667A18">
        <w:rPr>
          <w:lang w:val="fr-CA"/>
        </w:rPr>
        <w:t>D</w:t>
      </w:r>
      <w:r w:rsidR="00752B69" w:rsidRPr="00667A18">
        <w:rPr>
          <w:lang w:val="fr-CA"/>
        </w:rPr>
        <w:t>.</w:t>
      </w:r>
      <w:r w:rsidR="00752B69" w:rsidRPr="00667A18">
        <w:rPr>
          <w:lang w:val="fr-CA"/>
        </w:rPr>
        <w:tab/>
      </w:r>
      <w:r w:rsidRPr="00667A18">
        <w:rPr>
          <w:lang w:val="fr-CA"/>
        </w:rPr>
        <w:t>Résistance à la traction : Selon ASTM D5034</w:t>
      </w:r>
      <w:r w:rsidRPr="00667A18">
        <w:rPr>
          <w:color w:val="FFFFFF" w:themeColor="background1"/>
          <w:lang w:val="fr-CA"/>
        </w:rPr>
        <w:t xml:space="preserve">, </w:t>
      </w:r>
      <w:r w:rsidRPr="00667A18">
        <w:rPr>
          <w:lang w:val="fr-CA"/>
        </w:rPr>
        <w:t xml:space="preserve">MD </w:t>
      </w:r>
      <w:r w:rsidR="00FA0BFA" w:rsidRPr="00667A18">
        <w:rPr>
          <w:lang w:val="fr-CA"/>
        </w:rPr>
        <w:t xml:space="preserve">101 </w:t>
      </w:r>
      <w:r w:rsidRPr="00667A18">
        <w:rPr>
          <w:lang w:val="fr-CA"/>
        </w:rPr>
        <w:t xml:space="preserve">lb, </w:t>
      </w:r>
      <w:r w:rsidRPr="00667A18">
        <w:rPr>
          <w:rFonts w:eastAsia="Verdana"/>
          <w:lang w:val="fr-CA"/>
        </w:rPr>
        <w:t xml:space="preserve">CD </w:t>
      </w:r>
      <w:r w:rsidR="00FA0BFA" w:rsidRPr="00667A18">
        <w:rPr>
          <w:rFonts w:eastAsia="Verdana"/>
          <w:lang w:val="fr-CA"/>
        </w:rPr>
        <w:t xml:space="preserve">94 </w:t>
      </w:r>
      <w:r w:rsidRPr="00667A18">
        <w:rPr>
          <w:rFonts w:eastAsia="Verdana"/>
          <w:lang w:val="fr-CA"/>
        </w:rPr>
        <w:t>lb minimum.</w:t>
      </w:r>
    </w:p>
    <w:p w14:paraId="5EF88857" w14:textId="77777777" w:rsidR="00A21793" w:rsidRPr="00667A18" w:rsidRDefault="00A21793" w:rsidP="00667A18">
      <w:pPr>
        <w:pStyle w:val="SpecP1"/>
        <w:rPr>
          <w:lang w:val="fr-CA" w:eastAsia="en-US"/>
        </w:rPr>
      </w:pPr>
    </w:p>
    <w:p w14:paraId="7F934BF7" w14:textId="1C475953" w:rsidR="00752B69" w:rsidRPr="00667A18" w:rsidRDefault="00A21793" w:rsidP="00667A18">
      <w:pPr>
        <w:pStyle w:val="SpecP1"/>
        <w:rPr>
          <w:rFonts w:eastAsia="Verdana"/>
          <w:lang w:val="fr-CA"/>
        </w:rPr>
      </w:pPr>
      <w:r w:rsidRPr="00667A18">
        <w:rPr>
          <w:rFonts w:eastAsia="Verdana"/>
          <w:lang w:val="fr-CA"/>
        </w:rPr>
        <w:t>E</w:t>
      </w:r>
      <w:r w:rsidR="00D83C3E" w:rsidRPr="00667A18">
        <w:rPr>
          <w:rFonts w:eastAsia="Verdana"/>
          <w:lang w:val="fr-CA"/>
        </w:rPr>
        <w:t>.</w:t>
      </w:r>
      <w:r w:rsidR="00D83C3E" w:rsidRPr="00667A18">
        <w:rPr>
          <w:rFonts w:eastAsia="Verdana"/>
          <w:lang w:val="fr-CA"/>
        </w:rPr>
        <w:tab/>
      </w:r>
      <w:r w:rsidRPr="00667A18">
        <w:rPr>
          <w:lang w:val="fr-CA"/>
        </w:rPr>
        <w:t xml:space="preserve">Allongement à la rupture </w:t>
      </w:r>
      <w:r w:rsidR="00820DE1" w:rsidRPr="00667A18">
        <w:rPr>
          <w:lang w:val="fr-CA"/>
        </w:rPr>
        <w:t xml:space="preserve">: Selon ASTM </w:t>
      </w:r>
      <w:r w:rsidR="00BA41CE" w:rsidRPr="00667A18">
        <w:rPr>
          <w:lang w:val="fr-CA"/>
        </w:rPr>
        <w:t>D5034</w:t>
      </w:r>
      <w:r w:rsidR="00820DE1" w:rsidRPr="00667A18">
        <w:rPr>
          <w:color w:val="FFFFFF" w:themeColor="background1"/>
          <w:lang w:val="fr-CA"/>
        </w:rPr>
        <w:t xml:space="preserve">, </w:t>
      </w:r>
      <w:r w:rsidR="00820DE1" w:rsidRPr="00667A18">
        <w:rPr>
          <w:lang w:val="fr-CA"/>
        </w:rPr>
        <w:t xml:space="preserve">MD </w:t>
      </w:r>
      <w:r w:rsidR="00FA0BFA" w:rsidRPr="00667A18">
        <w:rPr>
          <w:lang w:val="fr-CA"/>
        </w:rPr>
        <w:t>40 %</w:t>
      </w:r>
      <w:r w:rsidR="00820DE1" w:rsidRPr="00667A18">
        <w:rPr>
          <w:lang w:val="fr-CA"/>
        </w:rPr>
        <w:t xml:space="preserve">, </w:t>
      </w:r>
      <w:r w:rsidR="00FA0BFA" w:rsidRPr="00667A18">
        <w:rPr>
          <w:rFonts w:eastAsia="Verdana"/>
          <w:lang w:val="fr-CA"/>
        </w:rPr>
        <w:t xml:space="preserve">CD 58 % </w:t>
      </w:r>
      <w:r w:rsidR="00820DE1" w:rsidRPr="00667A18">
        <w:rPr>
          <w:rFonts w:eastAsia="Verdana"/>
          <w:lang w:val="fr-CA"/>
        </w:rPr>
        <w:t>minimum.</w:t>
      </w:r>
    </w:p>
    <w:p w14:paraId="50D6452E" w14:textId="77777777" w:rsidR="000C620E" w:rsidRPr="00667A18" w:rsidRDefault="00752B69" w:rsidP="00667A18">
      <w:pPr>
        <w:pStyle w:val="SpecP1"/>
        <w:rPr>
          <w:rFonts w:eastAsia="Verdana"/>
          <w:lang w:val="fr-CA"/>
        </w:rPr>
      </w:pPr>
      <w:r w:rsidRPr="00667A18">
        <w:rPr>
          <w:rFonts w:eastAsia="Verdana"/>
          <w:lang w:val="fr-CA"/>
        </w:rPr>
        <w:t xml:space="preserve">% </w:t>
      </w:r>
      <w:r w:rsidR="00AC24E8" w:rsidRPr="00667A18">
        <w:rPr>
          <w:rFonts w:eastAsia="Verdana"/>
          <w:lang w:val="fr-CA"/>
        </w:rPr>
        <w:t>minimum</w:t>
      </w:r>
      <w:r w:rsidRPr="00667A18">
        <w:rPr>
          <w:rFonts w:eastAsia="Verdana"/>
          <w:lang w:val="fr-CA"/>
        </w:rPr>
        <w:t>.</w:t>
      </w:r>
    </w:p>
    <w:p w14:paraId="4728D8B1" w14:textId="77777777" w:rsidR="002A307A" w:rsidRPr="00667A18" w:rsidRDefault="00A21793" w:rsidP="00667A18">
      <w:pPr>
        <w:pStyle w:val="SpecP1"/>
        <w:rPr>
          <w:rFonts w:eastAsia="Verdana"/>
          <w:lang w:val="fr-CA"/>
        </w:rPr>
      </w:pPr>
      <w:r w:rsidRPr="00667A18">
        <w:rPr>
          <w:rFonts w:eastAsia="Verdana"/>
          <w:lang w:val="fr-CA"/>
        </w:rPr>
        <w:t>F</w:t>
      </w:r>
      <w:r w:rsidR="009E2CF2" w:rsidRPr="00667A18">
        <w:rPr>
          <w:rFonts w:eastAsia="Verdana"/>
          <w:lang w:val="fr-CA"/>
        </w:rPr>
        <w:t>.</w:t>
      </w:r>
      <w:r w:rsidR="009E2CF2" w:rsidRPr="00667A18">
        <w:rPr>
          <w:rFonts w:eastAsia="Verdana"/>
          <w:lang w:val="fr-CA"/>
        </w:rPr>
        <w:tab/>
      </w:r>
      <w:r w:rsidRPr="00667A18">
        <w:rPr>
          <w:rFonts w:eastAsia="Verdana"/>
          <w:lang w:val="fr-CA"/>
        </w:rPr>
        <w:t xml:space="preserve">Essai de flexion </w:t>
      </w:r>
      <w:r w:rsidR="009E2CF2" w:rsidRPr="00667A18">
        <w:rPr>
          <w:rFonts w:eastAsia="Verdana"/>
          <w:lang w:val="fr-CA"/>
        </w:rPr>
        <w:t xml:space="preserve">: </w:t>
      </w:r>
      <w:r w:rsidRPr="00667A18">
        <w:rPr>
          <w:rFonts w:eastAsia="Verdana"/>
          <w:lang w:val="fr-CA"/>
        </w:rPr>
        <w:t>Selon ICC AC 38, 3.2.4</w:t>
      </w:r>
      <w:r w:rsidR="009E2CF2" w:rsidRPr="00667A18">
        <w:rPr>
          <w:rFonts w:eastAsia="Verdana"/>
          <w:lang w:val="fr-CA"/>
        </w:rPr>
        <w:t xml:space="preserve">, </w:t>
      </w:r>
      <w:r w:rsidRPr="00667A18">
        <w:rPr>
          <w:rFonts w:eastAsia="Verdana"/>
          <w:lang w:val="fr-CA"/>
        </w:rPr>
        <w:t>pas de fissuration</w:t>
      </w:r>
      <w:r w:rsidR="009E2CF2" w:rsidRPr="00667A18">
        <w:rPr>
          <w:rFonts w:eastAsia="Verdana"/>
          <w:lang w:val="fr-CA"/>
        </w:rPr>
        <w:t>.</w:t>
      </w:r>
    </w:p>
    <w:p w14:paraId="050DD61F" w14:textId="77777777" w:rsidR="00117DD9" w:rsidRPr="00667A18" w:rsidRDefault="00AC24E8">
      <w:pPr>
        <w:pStyle w:val="SpecP2"/>
        <w:rPr>
          <w:color w:val="FFFFFF" w:themeColor="background1"/>
          <w:lang w:val="fr-CA"/>
        </w:rPr>
      </w:pPr>
      <w:r w:rsidRPr="00667A18">
        <w:rPr>
          <w:color w:val="FFFFFF" w:themeColor="background1"/>
          <w:lang w:val="fr-CA"/>
        </w:rPr>
        <w:t>.</w:t>
      </w:r>
      <w:r w:rsidRPr="00667A18">
        <w:rPr>
          <w:color w:val="FFFFFF" w:themeColor="background1"/>
          <w:lang w:val="fr-CA"/>
        </w:rPr>
        <w:tab/>
        <w:t xml:space="preserve">Fumée développée : </w:t>
      </w:r>
      <w:r w:rsidR="008961F8" w:rsidRPr="00667A18">
        <w:rPr>
          <w:color w:val="FFFFFF" w:themeColor="background1"/>
          <w:lang w:val="fr-CA"/>
        </w:rPr>
        <w:t xml:space="preserve">47 </w:t>
      </w:r>
      <w:r w:rsidRPr="00667A18">
        <w:rPr>
          <w:color w:val="FFFFFF" w:themeColor="background1"/>
          <w:lang w:val="fr-CA"/>
        </w:rPr>
        <w:t>maximum.</w:t>
      </w:r>
    </w:p>
    <w:p w14:paraId="7EDC123D" w14:textId="77777777" w:rsidR="00A11896" w:rsidRPr="00667A18" w:rsidRDefault="00A11896" w:rsidP="00667A18">
      <w:pPr>
        <w:pStyle w:val="SpecP1"/>
        <w:rPr>
          <w:lang w:val="fr-CA"/>
        </w:rPr>
      </w:pPr>
    </w:p>
    <w:p w14:paraId="5BB4AA17" w14:textId="77777777" w:rsidR="00893572" w:rsidRPr="00667A18" w:rsidRDefault="00FE7984" w:rsidP="00A113C1">
      <w:pPr>
        <w:pStyle w:val="SpecArticle"/>
        <w:rPr>
          <w:lang w:val="fr-CA"/>
        </w:rPr>
      </w:pPr>
      <w:r w:rsidRPr="00667A18">
        <w:rPr>
          <w:lang w:val="fr-CA"/>
        </w:rPr>
        <w:t>2.04</w:t>
      </w:r>
      <w:r w:rsidR="00FF4855" w:rsidRPr="00667A18">
        <w:rPr>
          <w:lang w:val="fr-CA"/>
        </w:rPr>
        <w:tab/>
      </w:r>
      <w:r w:rsidR="008E13FE" w:rsidRPr="00667A18">
        <w:rPr>
          <w:lang w:val="fr-CA"/>
        </w:rPr>
        <w:t>MATÉRIAUX</w:t>
      </w:r>
    </w:p>
    <w:p w14:paraId="3CEE1EFB" w14:textId="77777777" w:rsidR="00955061" w:rsidRPr="00667A18" w:rsidRDefault="00955061" w:rsidP="00667A18">
      <w:pPr>
        <w:pStyle w:val="SpecP1"/>
        <w:rPr>
          <w:lang w:val="fr-CA"/>
        </w:rPr>
      </w:pPr>
    </w:p>
    <w:p w14:paraId="162748DF" w14:textId="2B0269FC" w:rsidR="00503941" w:rsidRPr="00667A18" w:rsidRDefault="00503941" w:rsidP="00667A18">
      <w:pPr>
        <w:pStyle w:val="SpecP1"/>
        <w:rPr>
          <w:rFonts w:eastAsia="Verdana"/>
          <w:lang w:val="fr-CA"/>
        </w:rPr>
      </w:pPr>
      <w:r w:rsidRPr="00667A18">
        <w:rPr>
          <w:rFonts w:eastAsia="Verdana"/>
          <w:lang w:val="fr-CA"/>
        </w:rPr>
        <w:t>A.</w:t>
      </w:r>
      <w:r w:rsidRPr="00667A18">
        <w:rPr>
          <w:rFonts w:eastAsia="Verdana"/>
          <w:lang w:val="fr-CA"/>
        </w:rPr>
        <w:tab/>
        <w:t xml:space="preserve">Barrière </w:t>
      </w:r>
      <w:r w:rsidR="00B40D23" w:rsidRPr="00667A18">
        <w:rPr>
          <w:lang w:val="fr-CA"/>
        </w:rPr>
        <w:t xml:space="preserve">[d'air] </w:t>
      </w:r>
      <w:r w:rsidR="00B40D23" w:rsidRPr="00667A18">
        <w:rPr>
          <w:rFonts w:eastAsia="Verdana"/>
          <w:lang w:val="fr-CA"/>
        </w:rPr>
        <w:t>[</w:t>
      </w:r>
      <w:r w:rsidR="00B40D23" w:rsidRPr="00667A18">
        <w:rPr>
          <w:lang w:val="fr-CA"/>
        </w:rPr>
        <w:t>d</w:t>
      </w:r>
      <w:r w:rsidR="00047652" w:rsidRPr="00667A18">
        <w:rPr>
          <w:lang w:val="fr-CA"/>
        </w:rPr>
        <w:t xml:space="preserve">'eau] </w:t>
      </w:r>
      <w:r w:rsidRPr="00667A18">
        <w:rPr>
          <w:rFonts w:eastAsia="Verdana"/>
          <w:lang w:val="fr-CA"/>
        </w:rPr>
        <w:t xml:space="preserve">pour les murs : Barrière </w:t>
      </w:r>
      <w:r w:rsidR="00B40D23" w:rsidRPr="00667A18">
        <w:rPr>
          <w:lang w:val="fr-CA"/>
        </w:rPr>
        <w:t xml:space="preserve">[d'air] [d'eau] </w:t>
      </w:r>
      <w:r w:rsidRPr="00667A18">
        <w:rPr>
          <w:rFonts w:eastAsia="Verdana"/>
          <w:lang w:val="fr-CA"/>
        </w:rPr>
        <w:t xml:space="preserve">perméable à la </w:t>
      </w:r>
      <w:r w:rsidR="000F5EE8" w:rsidRPr="00667A18">
        <w:rPr>
          <w:rFonts w:eastAsia="Verdana"/>
          <w:lang w:val="fr-CA"/>
        </w:rPr>
        <w:t>vapeur</w:t>
      </w:r>
      <w:r w:rsidR="006703E6" w:rsidRPr="00667A18">
        <w:rPr>
          <w:rFonts w:eastAsia="Verdana"/>
          <w:lang w:val="fr-CA"/>
        </w:rPr>
        <w:t xml:space="preserve">, </w:t>
      </w:r>
      <w:r w:rsidR="000F5EE8" w:rsidRPr="00667A18">
        <w:rPr>
          <w:rFonts w:eastAsia="Verdana"/>
          <w:lang w:val="fr-CA"/>
        </w:rPr>
        <w:t xml:space="preserve">autocollante </w:t>
      </w:r>
      <w:r w:rsidR="006703E6" w:rsidRPr="00667A18">
        <w:rPr>
          <w:rFonts w:eastAsia="Verdana"/>
          <w:lang w:val="fr-CA"/>
        </w:rPr>
        <w:t xml:space="preserve">; membrane très </w:t>
      </w:r>
      <w:r w:rsidRPr="00667A18">
        <w:rPr>
          <w:rFonts w:eastAsia="Verdana"/>
          <w:lang w:val="fr-CA"/>
        </w:rPr>
        <w:t>résistante à la déchirure</w:t>
      </w:r>
      <w:r w:rsidR="001C283E" w:rsidRPr="00667A18">
        <w:rPr>
          <w:rFonts w:eastAsia="Verdana"/>
          <w:lang w:val="fr-CA"/>
        </w:rPr>
        <w:t xml:space="preserve">, en </w:t>
      </w:r>
      <w:r w:rsidR="00CA4CED" w:rsidRPr="00667A18">
        <w:rPr>
          <w:rFonts w:eastAsia="Verdana"/>
          <w:lang w:val="fr-CA"/>
        </w:rPr>
        <w:t>polyester</w:t>
      </w:r>
      <w:r w:rsidR="001D5F31" w:rsidRPr="00667A18">
        <w:rPr>
          <w:rFonts w:eastAsia="Verdana"/>
          <w:lang w:val="fr-CA"/>
        </w:rPr>
        <w:t xml:space="preserve"> non tissé (</w:t>
      </w:r>
      <w:r w:rsidR="00CA4CED" w:rsidRPr="00667A18">
        <w:rPr>
          <w:rFonts w:eastAsia="Verdana"/>
          <w:lang w:val="fr-CA"/>
        </w:rPr>
        <w:t>PE</w:t>
      </w:r>
      <w:r w:rsidR="001D5F31" w:rsidRPr="00667A18">
        <w:rPr>
          <w:rFonts w:eastAsia="Verdana"/>
          <w:lang w:val="fr-CA"/>
        </w:rPr>
        <w:t xml:space="preserve">) avec enduit acrylique </w:t>
      </w:r>
      <w:r w:rsidR="00A21793" w:rsidRPr="00667A18">
        <w:rPr>
          <w:rFonts w:eastAsia="Verdana"/>
          <w:lang w:val="fr-CA"/>
        </w:rPr>
        <w:t>stable aux UV</w:t>
      </w:r>
      <w:r w:rsidRPr="00667A18">
        <w:rPr>
          <w:rFonts w:eastAsia="Verdana"/>
          <w:lang w:val="fr-CA"/>
        </w:rPr>
        <w:t>.</w:t>
      </w:r>
    </w:p>
    <w:p w14:paraId="7C2343A3" w14:textId="77777777" w:rsidR="003A09A3" w:rsidRPr="00667A18" w:rsidRDefault="009A0D4A" w:rsidP="003A09A3">
      <w:pPr>
        <w:pStyle w:val="SpecP2"/>
        <w:rPr>
          <w:lang w:val="fr-CA"/>
        </w:rPr>
      </w:pPr>
      <w:r w:rsidRPr="00667A18">
        <w:rPr>
          <w:lang w:val="fr-CA"/>
        </w:rPr>
        <w:t>1</w:t>
      </w:r>
      <w:r w:rsidR="008D3938" w:rsidRPr="00667A18">
        <w:rPr>
          <w:lang w:val="fr-CA"/>
        </w:rPr>
        <w:t>.</w:t>
      </w:r>
      <w:r w:rsidR="008D3938" w:rsidRPr="00667A18">
        <w:rPr>
          <w:lang w:val="fr-CA"/>
        </w:rPr>
        <w:tab/>
      </w:r>
      <w:r w:rsidR="003A09A3" w:rsidRPr="00667A18">
        <w:rPr>
          <w:lang w:val="fr-CA"/>
        </w:rPr>
        <w:t xml:space="preserve">Poids : </w:t>
      </w:r>
      <w:r w:rsidR="00E66853" w:rsidRPr="00667A18">
        <w:rPr>
          <w:lang w:val="fr-CA"/>
        </w:rPr>
        <w:t xml:space="preserve">44 </w:t>
      </w:r>
      <w:r w:rsidR="003A09A3" w:rsidRPr="00667A18">
        <w:rPr>
          <w:lang w:val="fr-CA"/>
        </w:rPr>
        <w:t>lb/rouleau nominal.</w:t>
      </w:r>
    </w:p>
    <w:p w14:paraId="6FE6BFFE" w14:textId="77777777" w:rsidR="00A21793" w:rsidRPr="00667A18" w:rsidRDefault="009A0D4A" w:rsidP="00A21793">
      <w:pPr>
        <w:pStyle w:val="SpecP2"/>
        <w:rPr>
          <w:color w:val="FFFFFF" w:themeColor="background1"/>
          <w:lang w:val="fr-CA"/>
        </w:rPr>
      </w:pPr>
      <w:r w:rsidRPr="00667A18">
        <w:rPr>
          <w:lang w:val="fr-CA"/>
        </w:rPr>
        <w:t>2</w:t>
      </w:r>
      <w:r w:rsidR="008D3938" w:rsidRPr="00667A18">
        <w:rPr>
          <w:lang w:val="fr-CA"/>
        </w:rPr>
        <w:t>.</w:t>
      </w:r>
      <w:r w:rsidR="008D3938" w:rsidRPr="00667A18">
        <w:rPr>
          <w:lang w:val="fr-CA"/>
        </w:rPr>
        <w:tab/>
      </w:r>
      <w:r w:rsidR="003A09A3" w:rsidRPr="00667A18">
        <w:rPr>
          <w:lang w:val="fr-CA"/>
        </w:rPr>
        <w:t xml:space="preserve">Dimensions du rouleau : </w:t>
      </w:r>
      <w:r w:rsidR="007E4CF7" w:rsidRPr="00667A18">
        <w:rPr>
          <w:lang w:val="fr-CA"/>
        </w:rPr>
        <w:t xml:space="preserve">[1,5 m </w:t>
      </w:r>
      <w:r w:rsidR="003A09A3" w:rsidRPr="00667A18">
        <w:rPr>
          <w:lang w:val="fr-CA"/>
        </w:rPr>
        <w:t xml:space="preserve">x </w:t>
      </w:r>
      <w:r w:rsidR="007E4CF7" w:rsidRPr="00667A18">
        <w:rPr>
          <w:lang w:val="fr-CA"/>
        </w:rPr>
        <w:t xml:space="preserve">35 m], </w:t>
      </w:r>
      <w:r w:rsidR="007E4CF7" w:rsidRPr="00667A18">
        <w:rPr>
          <w:color w:val="FFFFFF" w:themeColor="background1"/>
          <w:lang w:val="fr-CA"/>
        </w:rPr>
        <w:t xml:space="preserve">[50 cm x 35 m], [25 cm x 35 m]. </w:t>
      </w:r>
    </w:p>
    <w:p w14:paraId="0260762D" w14:textId="77777777" w:rsidR="00BC379E" w:rsidRPr="00667A18" w:rsidRDefault="009A0D4A" w:rsidP="00A21793">
      <w:pPr>
        <w:pStyle w:val="SpecP2"/>
        <w:rPr>
          <w:lang w:val="fr-CA"/>
        </w:rPr>
      </w:pPr>
      <w:r w:rsidRPr="00667A18">
        <w:rPr>
          <w:lang w:val="fr-CA"/>
        </w:rPr>
        <w:t>3</w:t>
      </w:r>
      <w:r w:rsidR="008D3938" w:rsidRPr="00667A18">
        <w:rPr>
          <w:lang w:val="fr-CA"/>
        </w:rPr>
        <w:t>.</w:t>
      </w:r>
      <w:r w:rsidR="008D3938" w:rsidRPr="00667A18">
        <w:rPr>
          <w:lang w:val="fr-CA"/>
        </w:rPr>
        <w:tab/>
      </w:r>
      <w:r w:rsidR="003A09A3" w:rsidRPr="00667A18">
        <w:rPr>
          <w:lang w:val="fr-CA"/>
        </w:rPr>
        <w:t xml:space="preserve">Couleur : </w:t>
      </w:r>
      <w:r w:rsidR="001D5F31" w:rsidRPr="00667A18">
        <w:rPr>
          <w:lang w:val="fr-CA"/>
        </w:rPr>
        <w:t>noir</w:t>
      </w:r>
      <w:r w:rsidR="0012033F" w:rsidRPr="00667A18">
        <w:rPr>
          <w:lang w:val="fr-CA"/>
        </w:rPr>
        <w:t>.</w:t>
      </w:r>
    </w:p>
    <w:p w14:paraId="444578DB" w14:textId="335585C8" w:rsidR="00CA4CED" w:rsidRPr="00667A18" w:rsidRDefault="00CA4CED" w:rsidP="00667A18">
      <w:pPr>
        <w:pStyle w:val="SpecP1"/>
        <w:rPr>
          <w:lang w:val="fr-CA" w:eastAsia="en-US"/>
        </w:rPr>
      </w:pPr>
      <w:r w:rsidRPr="00667A18">
        <w:rPr>
          <w:lang w:val="fr-CA" w:eastAsia="en-US"/>
        </w:rPr>
        <w:t>4.</w:t>
      </w:r>
      <w:r w:rsidRPr="00667A18">
        <w:rPr>
          <w:lang w:val="fr-CA" w:eastAsia="en-US"/>
        </w:rPr>
        <w:tab/>
        <w:t>Surface exposée maximale :  Joints ouverts jusqu'à un maximum de 50 mm (2 pouces) ne représentant pas plus de 50 % de la surface totale de la façade.</w:t>
      </w:r>
    </w:p>
    <w:p w14:paraId="63921D7F" w14:textId="383A4A11" w:rsidR="00CA4CED" w:rsidRPr="00667A18" w:rsidRDefault="00CA4CED" w:rsidP="00667A18">
      <w:pPr>
        <w:pStyle w:val="SpecP1"/>
        <w:rPr>
          <w:lang w:val="fr-CA" w:eastAsia="en-US"/>
        </w:rPr>
      </w:pPr>
    </w:p>
    <w:p w14:paraId="49A25C69" w14:textId="77777777" w:rsidR="00955061" w:rsidRPr="00667A18" w:rsidRDefault="00955061" w:rsidP="00667A18">
      <w:pPr>
        <w:pStyle w:val="SpecP1"/>
        <w:rPr>
          <w:lang w:val="fr-CA"/>
        </w:rPr>
      </w:pPr>
      <w:r w:rsidRPr="00667A18">
        <w:rPr>
          <w:lang w:val="fr-CA"/>
        </w:rPr>
        <w:t>B.</w:t>
      </w:r>
      <w:r w:rsidRPr="00667A18">
        <w:rPr>
          <w:lang w:val="fr-CA"/>
        </w:rPr>
        <w:tab/>
        <w:t xml:space="preserve">Matériau acceptable : </w:t>
      </w:r>
      <w:r w:rsidR="00E4162C" w:rsidRPr="00667A18">
        <w:rPr>
          <w:lang w:val="fr-CA"/>
        </w:rPr>
        <w:t xml:space="preserve">Dörken </w:t>
      </w:r>
      <w:proofErr w:type="spellStart"/>
      <w:r w:rsidR="001727DB" w:rsidRPr="00667A18">
        <w:rPr>
          <w:lang w:val="fr-CA"/>
        </w:rPr>
        <w:t>Systems</w:t>
      </w:r>
      <w:proofErr w:type="spellEnd"/>
      <w:r w:rsidR="001727DB" w:rsidRPr="00667A18">
        <w:rPr>
          <w:lang w:val="fr-CA"/>
        </w:rPr>
        <w:t xml:space="preserve"> </w:t>
      </w:r>
      <w:r w:rsidR="00E4162C" w:rsidRPr="00667A18">
        <w:rPr>
          <w:lang w:val="fr-CA"/>
        </w:rPr>
        <w:t xml:space="preserve">Inc. et </w:t>
      </w:r>
      <w:r w:rsidR="00BB5E45" w:rsidRPr="00667A18">
        <w:rPr>
          <w:lang w:val="fr-CA"/>
        </w:rPr>
        <w:t>DELTA</w:t>
      </w:r>
      <w:r w:rsidRPr="00667A18">
        <w:rPr>
          <w:vertAlign w:val="superscript"/>
          <w:lang w:val="fr-CA"/>
        </w:rPr>
        <w:t>®</w:t>
      </w:r>
      <w:r w:rsidR="003642C4" w:rsidRPr="00667A18">
        <w:rPr>
          <w:lang w:val="fr-CA"/>
        </w:rPr>
        <w:t xml:space="preserve"> -FASSADE </w:t>
      </w:r>
      <w:r w:rsidR="00E4162C" w:rsidRPr="00667A18">
        <w:rPr>
          <w:lang w:val="fr-CA"/>
        </w:rPr>
        <w:t>SA</w:t>
      </w:r>
      <w:r w:rsidRPr="00667A18">
        <w:rPr>
          <w:lang w:val="fr-CA"/>
        </w:rPr>
        <w:t>.</w:t>
      </w:r>
    </w:p>
    <w:p w14:paraId="74C00D99" w14:textId="77777777" w:rsidR="00F641D7" w:rsidRPr="00667A18" w:rsidRDefault="00F641D7" w:rsidP="00667A18">
      <w:pPr>
        <w:pStyle w:val="SpecP1"/>
        <w:rPr>
          <w:lang w:val="fr-CA"/>
        </w:rPr>
      </w:pPr>
    </w:p>
    <w:p w14:paraId="06D6952E" w14:textId="77777777" w:rsidR="004F647D" w:rsidRPr="00667A18" w:rsidRDefault="004F647D" w:rsidP="00F641D7">
      <w:pPr>
        <w:pStyle w:val="SpecArticle"/>
        <w:rPr>
          <w:lang w:val="fr-CA"/>
        </w:rPr>
      </w:pPr>
      <w:r w:rsidRPr="00667A18">
        <w:rPr>
          <w:lang w:val="fr-CA"/>
        </w:rPr>
        <w:t>2.</w:t>
      </w:r>
      <w:r w:rsidR="00462ACF" w:rsidRPr="00667A18">
        <w:rPr>
          <w:lang w:val="fr-CA"/>
        </w:rPr>
        <w:t>05</w:t>
      </w:r>
      <w:r w:rsidRPr="00667A18">
        <w:rPr>
          <w:lang w:val="fr-CA"/>
        </w:rPr>
        <w:tab/>
        <w:t xml:space="preserve">ACCESSOIRES </w:t>
      </w:r>
    </w:p>
    <w:p w14:paraId="7125BD15" w14:textId="77777777" w:rsidR="00AB0B93" w:rsidRPr="00667A18" w:rsidRDefault="00AB0B93" w:rsidP="00667A18">
      <w:pPr>
        <w:pStyle w:val="SpecP1"/>
        <w:rPr>
          <w:lang w:val="fr-CA"/>
        </w:rPr>
      </w:pPr>
    </w:p>
    <w:p w14:paraId="4FD3B162" w14:textId="77777777" w:rsidR="00AB0B93" w:rsidRPr="00667A18" w:rsidRDefault="00AB0B93" w:rsidP="00667A18">
      <w:pPr>
        <w:pStyle w:val="SpecP1"/>
        <w:rPr>
          <w:lang w:val="fr-CA"/>
        </w:rPr>
      </w:pPr>
      <w:r w:rsidRPr="00667A18">
        <w:rPr>
          <w:lang w:val="fr-CA"/>
        </w:rPr>
        <w:t>A</w:t>
      </w:r>
      <w:r w:rsidR="00306F12" w:rsidRPr="00667A18">
        <w:rPr>
          <w:lang w:val="fr-CA"/>
        </w:rPr>
        <w:t>.</w:t>
      </w:r>
      <w:r w:rsidR="00306F12" w:rsidRPr="00667A18">
        <w:rPr>
          <w:lang w:val="fr-CA"/>
        </w:rPr>
        <w:tab/>
      </w:r>
      <w:r w:rsidR="001D5F31" w:rsidRPr="00667A18">
        <w:rPr>
          <w:lang w:val="fr-CA"/>
        </w:rPr>
        <w:t xml:space="preserve">Ruban adhésif </w:t>
      </w:r>
      <w:r w:rsidR="00497ED8" w:rsidRPr="00667A18">
        <w:rPr>
          <w:lang w:val="fr-CA"/>
        </w:rPr>
        <w:t xml:space="preserve">: </w:t>
      </w:r>
      <w:r w:rsidR="003B0C6E" w:rsidRPr="00667A18">
        <w:rPr>
          <w:lang w:val="fr-CA"/>
        </w:rPr>
        <w:t xml:space="preserve">Ruban adhésif </w:t>
      </w:r>
      <w:r w:rsidR="006300B5" w:rsidRPr="00667A18">
        <w:rPr>
          <w:lang w:val="fr-CA"/>
        </w:rPr>
        <w:t xml:space="preserve">à base d'acrylique </w:t>
      </w:r>
      <w:r w:rsidR="003A7C38" w:rsidRPr="00667A18">
        <w:rPr>
          <w:lang w:val="fr-CA"/>
        </w:rPr>
        <w:t xml:space="preserve">conforme aux recommandations écrites du fabricant de la barrière </w:t>
      </w:r>
      <w:r w:rsidR="00B40D23" w:rsidRPr="00667A18">
        <w:rPr>
          <w:lang w:val="fr-CA"/>
        </w:rPr>
        <w:t>[</w:t>
      </w:r>
      <w:r w:rsidR="003A7C38" w:rsidRPr="00667A18">
        <w:rPr>
          <w:lang w:val="fr-CA"/>
        </w:rPr>
        <w:t>d'</w:t>
      </w:r>
      <w:r w:rsidR="00B40D23" w:rsidRPr="00667A18">
        <w:rPr>
          <w:lang w:val="fr-CA"/>
        </w:rPr>
        <w:t>air] [d'étanchéité].</w:t>
      </w:r>
    </w:p>
    <w:p w14:paraId="12AD63D3" w14:textId="10C79455" w:rsidR="00497ED8" w:rsidRPr="00667A18" w:rsidRDefault="00160D72" w:rsidP="001273A7">
      <w:pPr>
        <w:pStyle w:val="SpecP2"/>
        <w:rPr>
          <w:lang w:val="fr-CA"/>
        </w:rPr>
      </w:pPr>
      <w:r w:rsidRPr="00667A18">
        <w:rPr>
          <w:lang w:val="fr-CA"/>
        </w:rPr>
        <w:t>1.</w:t>
      </w:r>
      <w:r w:rsidRPr="00667A18">
        <w:rPr>
          <w:lang w:val="fr-CA"/>
        </w:rPr>
        <w:tab/>
        <w:t xml:space="preserve">Matériau acceptable </w:t>
      </w:r>
      <w:r w:rsidR="001727DB" w:rsidRPr="00667A18">
        <w:rPr>
          <w:lang w:val="fr-CA"/>
        </w:rPr>
        <w:t xml:space="preserve">: </w:t>
      </w:r>
      <w:r w:rsidR="00AD2E8C" w:rsidRPr="00667A18">
        <w:rPr>
          <w:lang w:val="fr-CA"/>
        </w:rPr>
        <w:t>DELTA</w:t>
      </w:r>
      <w:r w:rsidR="00AD2E8C" w:rsidRPr="00667A18">
        <w:rPr>
          <w:vertAlign w:val="superscript"/>
          <w:lang w:val="fr-CA"/>
        </w:rPr>
        <w:t>®</w:t>
      </w:r>
      <w:r w:rsidR="003642C4" w:rsidRPr="00667A18">
        <w:rPr>
          <w:lang w:val="fr-CA"/>
        </w:rPr>
        <w:t xml:space="preserve"> -FASSADE TAPE </w:t>
      </w:r>
      <w:r w:rsidR="00D9788A" w:rsidRPr="00667A18">
        <w:rPr>
          <w:lang w:val="fr-CA"/>
        </w:rPr>
        <w:t>(</w:t>
      </w:r>
      <w:r w:rsidR="00747638" w:rsidRPr="00667A18">
        <w:rPr>
          <w:lang w:val="fr-CA"/>
        </w:rPr>
        <w:t>2-1/2" x 65' 7"</w:t>
      </w:r>
      <w:r w:rsidR="00D9788A" w:rsidRPr="00667A18">
        <w:rPr>
          <w:lang w:val="fr-CA"/>
        </w:rPr>
        <w:t xml:space="preserve">) de Dörken </w:t>
      </w:r>
      <w:proofErr w:type="spellStart"/>
      <w:r w:rsidR="001727DB" w:rsidRPr="00667A18">
        <w:rPr>
          <w:lang w:val="fr-CA"/>
        </w:rPr>
        <w:t>Systems</w:t>
      </w:r>
      <w:proofErr w:type="spellEnd"/>
      <w:r w:rsidR="001727DB" w:rsidRPr="00667A18">
        <w:rPr>
          <w:lang w:val="fr-CA"/>
        </w:rPr>
        <w:t xml:space="preserve"> </w:t>
      </w:r>
      <w:r w:rsidR="00D9788A" w:rsidRPr="00667A18">
        <w:rPr>
          <w:lang w:val="fr-CA"/>
        </w:rPr>
        <w:t>Inc.</w:t>
      </w:r>
    </w:p>
    <w:p w14:paraId="1B45DDFC" w14:textId="753A1108" w:rsidR="00977EAC" w:rsidRPr="00667A18" w:rsidRDefault="001727DB">
      <w:pPr>
        <w:pStyle w:val="SpecSN"/>
        <w:rPr>
          <w:lang w:val="fr-CA"/>
        </w:rPr>
      </w:pPr>
      <w:r w:rsidRPr="00667A18">
        <w:rPr>
          <w:caps/>
          <w:u w:val="single"/>
          <w:lang w:val="fr-CA"/>
        </w:rPr>
        <w:t xml:space="preserve">Dörken </w:t>
      </w:r>
      <w:r w:rsidRPr="00667A18">
        <w:rPr>
          <w:u w:val="single"/>
          <w:lang w:val="fr-CA"/>
        </w:rPr>
        <w:t xml:space="preserve">SYSTEMS INC. </w:t>
      </w:r>
      <w:r w:rsidR="003E389E" w:rsidRPr="00667A18">
        <w:rPr>
          <w:u w:val="single"/>
          <w:lang w:val="fr-CA"/>
        </w:rPr>
        <w:t xml:space="preserve">GUIDE NOTE </w:t>
      </w:r>
      <w:r w:rsidR="003E389E" w:rsidRPr="00667A18">
        <w:rPr>
          <w:lang w:val="fr-CA"/>
        </w:rPr>
        <w:t>: Spécifier DELTA</w:t>
      </w:r>
      <w:r w:rsidR="003E389E" w:rsidRPr="00667A18">
        <w:rPr>
          <w:vertAlign w:val="superscript"/>
          <w:lang w:val="fr-CA"/>
        </w:rPr>
        <w:t>®</w:t>
      </w:r>
      <w:r w:rsidR="003642C4" w:rsidRPr="00667A18">
        <w:rPr>
          <w:lang w:val="fr-CA"/>
        </w:rPr>
        <w:t xml:space="preserve"> -FASSADE </w:t>
      </w:r>
      <w:r w:rsidR="003E389E" w:rsidRPr="00667A18">
        <w:rPr>
          <w:lang w:val="fr-CA"/>
        </w:rPr>
        <w:t xml:space="preserve">FLASHING </w:t>
      </w:r>
      <w:r w:rsidR="001273A7" w:rsidRPr="00667A18">
        <w:rPr>
          <w:lang w:val="fr-CA"/>
        </w:rPr>
        <w:t>ou DELTA</w:t>
      </w:r>
      <w:r w:rsidR="001273A7" w:rsidRPr="00667A18">
        <w:rPr>
          <w:vertAlign w:val="superscript"/>
          <w:lang w:val="fr-CA"/>
        </w:rPr>
        <w:t>®</w:t>
      </w:r>
      <w:r w:rsidR="001273A7" w:rsidRPr="00667A18">
        <w:rPr>
          <w:lang w:val="fr-CA"/>
        </w:rPr>
        <w:t xml:space="preserve"> -LFS </w:t>
      </w:r>
      <w:r w:rsidR="003E389E" w:rsidRPr="00667A18">
        <w:rPr>
          <w:lang w:val="fr-CA"/>
        </w:rPr>
        <w:t xml:space="preserve">pour les </w:t>
      </w:r>
      <w:r w:rsidR="00205869" w:rsidRPr="00667A18">
        <w:rPr>
          <w:lang w:val="fr-CA"/>
        </w:rPr>
        <w:t>solins autour des fenêtres</w:t>
      </w:r>
      <w:r w:rsidR="00952B1B" w:rsidRPr="00667A18">
        <w:rPr>
          <w:lang w:val="fr-CA"/>
        </w:rPr>
        <w:t xml:space="preserve">, des </w:t>
      </w:r>
      <w:r w:rsidR="00205869" w:rsidRPr="00667A18">
        <w:rPr>
          <w:lang w:val="fr-CA"/>
        </w:rPr>
        <w:t xml:space="preserve">portes et des </w:t>
      </w:r>
      <w:r w:rsidR="003E389E" w:rsidRPr="00667A18">
        <w:rPr>
          <w:lang w:val="fr-CA"/>
        </w:rPr>
        <w:t xml:space="preserve">zones générales de solin. </w:t>
      </w:r>
    </w:p>
    <w:p w14:paraId="762551FF" w14:textId="77777777" w:rsidR="001273A7" w:rsidRPr="00667A18" w:rsidRDefault="001273A7" w:rsidP="00667A18">
      <w:pPr>
        <w:pStyle w:val="SpecP1"/>
        <w:rPr>
          <w:lang w:val="fr-CA"/>
        </w:rPr>
      </w:pPr>
      <w:r w:rsidRPr="00667A18">
        <w:rPr>
          <w:lang w:val="fr-CA"/>
        </w:rPr>
        <w:t>B.</w:t>
      </w:r>
      <w:r w:rsidRPr="00667A18">
        <w:rPr>
          <w:lang w:val="fr-CA"/>
        </w:rPr>
        <w:tab/>
        <w:t>Solins : Membrane de solin [air] [résistant à l'eau] autocollante à base de caoutchouc butyle [conformément aux recommandations écrites du fabricant de la barrière [air] [résistant à l'eau]] [et] [conformément à la Section 07 65 00 - Solins souples].</w:t>
      </w:r>
    </w:p>
    <w:p w14:paraId="6261D4B3" w14:textId="4D602159" w:rsidR="004B32A2" w:rsidRPr="00667A18" w:rsidRDefault="00160D72">
      <w:pPr>
        <w:pStyle w:val="SpecP2"/>
        <w:rPr>
          <w:lang w:val="fr-CA"/>
        </w:rPr>
      </w:pPr>
      <w:r w:rsidRPr="00667A18">
        <w:rPr>
          <w:lang w:val="fr-CA"/>
        </w:rPr>
        <w:t>1.</w:t>
      </w:r>
      <w:r w:rsidRPr="00667A18">
        <w:rPr>
          <w:lang w:val="fr-CA"/>
        </w:rPr>
        <w:tab/>
        <w:t xml:space="preserve">Matériau acceptable </w:t>
      </w:r>
      <w:r w:rsidR="00D9788A" w:rsidRPr="00667A18">
        <w:rPr>
          <w:lang w:val="fr-CA"/>
        </w:rPr>
        <w:t xml:space="preserve">: </w:t>
      </w:r>
      <w:r w:rsidR="00AD2E8C" w:rsidRPr="00667A18">
        <w:rPr>
          <w:lang w:val="fr-CA"/>
        </w:rPr>
        <w:t>DELTA</w:t>
      </w:r>
      <w:r w:rsidR="00AD2E8C" w:rsidRPr="00667A18">
        <w:rPr>
          <w:vertAlign w:val="superscript"/>
          <w:lang w:val="fr-CA"/>
        </w:rPr>
        <w:t>®</w:t>
      </w:r>
      <w:r w:rsidR="001C283E" w:rsidRPr="00667A18">
        <w:rPr>
          <w:lang w:val="fr-CA"/>
        </w:rPr>
        <w:t xml:space="preserve"> -FASSADE FLASHING </w:t>
      </w:r>
      <w:r w:rsidR="00747638" w:rsidRPr="00667A18">
        <w:rPr>
          <w:lang w:val="fr-CA"/>
        </w:rPr>
        <w:t xml:space="preserve">[(4" x 75')] [9" x 75')] </w:t>
      </w:r>
      <w:r w:rsidR="003E389E" w:rsidRPr="00667A18">
        <w:rPr>
          <w:lang w:val="fr-CA"/>
        </w:rPr>
        <w:t xml:space="preserve">de </w:t>
      </w:r>
      <w:r w:rsidR="001727DB" w:rsidRPr="00667A18">
        <w:rPr>
          <w:lang w:val="fr-CA"/>
        </w:rPr>
        <w:t xml:space="preserve">Dörken </w:t>
      </w:r>
      <w:proofErr w:type="spellStart"/>
      <w:r w:rsidR="001727DB" w:rsidRPr="00667A18">
        <w:rPr>
          <w:lang w:val="fr-CA"/>
        </w:rPr>
        <w:t>Systems</w:t>
      </w:r>
      <w:proofErr w:type="spellEnd"/>
      <w:r w:rsidR="001727DB" w:rsidRPr="00667A18">
        <w:rPr>
          <w:lang w:val="fr-CA"/>
        </w:rPr>
        <w:t xml:space="preserve"> Inc</w:t>
      </w:r>
      <w:r w:rsidR="00D9788A" w:rsidRPr="00667A18">
        <w:rPr>
          <w:lang w:val="fr-CA"/>
        </w:rPr>
        <w:t>.</w:t>
      </w:r>
    </w:p>
    <w:p w14:paraId="7BEC217B" w14:textId="77777777" w:rsidR="001273A7" w:rsidRPr="00667A18" w:rsidRDefault="001273A7" w:rsidP="00667A18">
      <w:pPr>
        <w:pStyle w:val="SpecP1"/>
        <w:rPr>
          <w:lang w:val="fr-CA" w:eastAsia="en-US"/>
        </w:rPr>
      </w:pPr>
    </w:p>
    <w:p w14:paraId="6AF26D69" w14:textId="77777777" w:rsidR="001273A7" w:rsidRPr="00667A18" w:rsidRDefault="001273A7" w:rsidP="00667A18">
      <w:pPr>
        <w:pStyle w:val="SpecP1"/>
        <w:rPr>
          <w:lang w:val="fr-CA"/>
        </w:rPr>
      </w:pPr>
      <w:r w:rsidRPr="00667A18">
        <w:rPr>
          <w:lang w:val="fr-CA" w:eastAsia="en-US"/>
        </w:rPr>
        <w:t>C.</w:t>
      </w:r>
      <w:r w:rsidRPr="00667A18">
        <w:rPr>
          <w:lang w:val="fr-CA" w:eastAsia="en-US"/>
        </w:rPr>
        <w:tab/>
      </w:r>
      <w:r w:rsidRPr="00667A18">
        <w:rPr>
          <w:lang w:val="fr-CA"/>
        </w:rPr>
        <w:t xml:space="preserve">Solins : Membrane de solin résistante à l'eau, appliquée à l'aide d'un fluide [conformément aux recommandations écrites du fabricant de la barrière résistante à l'eau]. </w:t>
      </w:r>
    </w:p>
    <w:p w14:paraId="588E6CD8" w14:textId="28613603" w:rsidR="001273A7" w:rsidRPr="00667A18" w:rsidRDefault="001273A7" w:rsidP="001273A7">
      <w:pPr>
        <w:pStyle w:val="SpecP2"/>
        <w:rPr>
          <w:lang w:val="fr-CA"/>
        </w:rPr>
      </w:pPr>
      <w:r w:rsidRPr="00667A18">
        <w:rPr>
          <w:lang w:val="fr-CA"/>
        </w:rPr>
        <w:t>1.</w:t>
      </w:r>
      <w:r w:rsidRPr="00667A18">
        <w:rPr>
          <w:lang w:val="fr-CA"/>
        </w:rPr>
        <w:tab/>
        <w:t xml:space="preserve">Matériaux acceptables : Dörken </w:t>
      </w:r>
      <w:proofErr w:type="spellStart"/>
      <w:r w:rsidRPr="00667A18">
        <w:rPr>
          <w:lang w:val="fr-CA"/>
        </w:rPr>
        <w:t>Systems</w:t>
      </w:r>
      <w:proofErr w:type="spellEnd"/>
      <w:r w:rsidRPr="00667A18">
        <w:rPr>
          <w:lang w:val="fr-CA"/>
        </w:rPr>
        <w:t xml:space="preserve"> </w:t>
      </w:r>
      <w:proofErr w:type="spellStart"/>
      <w:r w:rsidRPr="00667A18">
        <w:rPr>
          <w:lang w:val="fr-CA"/>
        </w:rPr>
        <w:t>Inc</w:t>
      </w:r>
      <w:proofErr w:type="spellEnd"/>
      <w:r w:rsidRPr="00667A18">
        <w:rPr>
          <w:lang w:val="fr-CA"/>
        </w:rPr>
        <w:t>, DELTA</w:t>
      </w:r>
      <w:r w:rsidRPr="00667A18">
        <w:rPr>
          <w:vertAlign w:val="superscript"/>
          <w:lang w:val="fr-CA"/>
        </w:rPr>
        <w:t>®</w:t>
      </w:r>
      <w:r w:rsidRPr="00667A18">
        <w:rPr>
          <w:lang w:val="fr-CA"/>
        </w:rPr>
        <w:t xml:space="preserve"> -LFS, solin et mastic d'étanchéité à application</w:t>
      </w:r>
      <w:r w:rsidR="00E36CAE" w:rsidRPr="00667A18">
        <w:rPr>
          <w:lang w:val="fr-CA"/>
        </w:rPr>
        <w:t xml:space="preserve"> fluide</w:t>
      </w:r>
      <w:r w:rsidRPr="00667A18">
        <w:rPr>
          <w:lang w:val="fr-CA"/>
        </w:rPr>
        <w:t>.</w:t>
      </w:r>
    </w:p>
    <w:p w14:paraId="5E29D428" w14:textId="77777777" w:rsidR="00D27150" w:rsidRPr="00667A18" w:rsidRDefault="00D27150" w:rsidP="00667A18">
      <w:pPr>
        <w:pStyle w:val="SpecP1"/>
        <w:rPr>
          <w:lang w:val="fr-CA" w:eastAsia="en-US"/>
        </w:rPr>
      </w:pPr>
    </w:p>
    <w:p w14:paraId="05BCE969" w14:textId="481ABC58" w:rsidR="00D27150" w:rsidRPr="00667A18" w:rsidRDefault="00FE0A6D" w:rsidP="00667A18">
      <w:pPr>
        <w:pStyle w:val="SpecP1"/>
        <w:rPr>
          <w:lang w:val="fr-CA"/>
        </w:rPr>
      </w:pPr>
      <w:r w:rsidRPr="00667A18">
        <w:rPr>
          <w:lang w:val="fr-CA"/>
        </w:rPr>
        <w:lastRenderedPageBreak/>
        <w:t>D</w:t>
      </w:r>
      <w:r w:rsidR="00D27150" w:rsidRPr="00667A18">
        <w:rPr>
          <w:lang w:val="fr-CA"/>
        </w:rPr>
        <w:t>.</w:t>
      </w:r>
      <w:r w:rsidR="00D27150" w:rsidRPr="00667A18">
        <w:rPr>
          <w:lang w:val="fr-CA"/>
        </w:rPr>
        <w:tab/>
        <w:t xml:space="preserve">Solins de </w:t>
      </w:r>
      <w:r w:rsidR="00205869" w:rsidRPr="00667A18">
        <w:rPr>
          <w:lang w:val="fr-CA"/>
        </w:rPr>
        <w:t xml:space="preserve">pénétration </w:t>
      </w:r>
      <w:r w:rsidR="00D27150" w:rsidRPr="00667A18">
        <w:rPr>
          <w:lang w:val="fr-CA"/>
        </w:rPr>
        <w:t xml:space="preserve">: {Membrane de solin </w:t>
      </w:r>
      <w:r w:rsidRPr="00667A18">
        <w:rPr>
          <w:lang w:val="fr-CA"/>
        </w:rPr>
        <w:t>[</w:t>
      </w:r>
      <w:r w:rsidR="00793436" w:rsidRPr="00667A18">
        <w:rPr>
          <w:lang w:val="fr-CA"/>
        </w:rPr>
        <w:t xml:space="preserve">adhésif </w:t>
      </w:r>
      <w:r w:rsidRPr="00667A18">
        <w:rPr>
          <w:lang w:val="fr-CA"/>
        </w:rPr>
        <w:t xml:space="preserve">extensible </w:t>
      </w:r>
      <w:r w:rsidR="00793436" w:rsidRPr="00667A18">
        <w:rPr>
          <w:lang w:val="fr-CA"/>
        </w:rPr>
        <w:t xml:space="preserve">à base de caoutchouc butyle sur tissu non tissé] </w:t>
      </w:r>
      <w:r w:rsidRPr="00667A18">
        <w:rPr>
          <w:lang w:val="fr-CA"/>
        </w:rPr>
        <w:t>[</w:t>
      </w:r>
      <w:r w:rsidR="00B762D0" w:rsidRPr="00667A18">
        <w:rPr>
          <w:lang w:val="fr-CA"/>
        </w:rPr>
        <w:t>silicone</w:t>
      </w:r>
      <w:r w:rsidRPr="00667A18">
        <w:rPr>
          <w:lang w:val="fr-CA"/>
        </w:rPr>
        <w:t xml:space="preserve"> 100% fluide</w:t>
      </w:r>
      <w:r w:rsidR="00B762D0" w:rsidRPr="00667A18">
        <w:rPr>
          <w:lang w:val="fr-CA"/>
        </w:rPr>
        <w:t xml:space="preserve">] </w:t>
      </w:r>
      <w:r w:rsidR="00D27150" w:rsidRPr="00667A18">
        <w:rPr>
          <w:lang w:val="fr-CA"/>
        </w:rPr>
        <w:t xml:space="preserve">conformément aux recommandations écrites du fabricant de la barrière [d'étanchéité à l'air] [d'étanchéité à l'eau]. </w:t>
      </w:r>
    </w:p>
    <w:p w14:paraId="3B5323AE" w14:textId="7D352453" w:rsidR="00D27150" w:rsidRPr="00667A18" w:rsidRDefault="001727DB" w:rsidP="00D27150">
      <w:pPr>
        <w:pStyle w:val="SpecSN"/>
        <w:rPr>
          <w:lang w:val="fr-CA"/>
        </w:rPr>
      </w:pPr>
      <w:r w:rsidRPr="00667A18">
        <w:rPr>
          <w:caps/>
          <w:u w:val="single"/>
          <w:lang w:val="fr-CA"/>
        </w:rPr>
        <w:t xml:space="preserve">Dörken </w:t>
      </w:r>
      <w:r w:rsidRPr="00667A18">
        <w:rPr>
          <w:u w:val="single"/>
          <w:lang w:val="fr-CA"/>
        </w:rPr>
        <w:t xml:space="preserve">SYSTEMS INC. </w:t>
      </w:r>
      <w:r w:rsidR="00D27150" w:rsidRPr="00667A18">
        <w:rPr>
          <w:u w:val="single"/>
          <w:lang w:val="fr-CA"/>
        </w:rPr>
        <w:t xml:space="preserve">GUIDE NOTE </w:t>
      </w:r>
      <w:r w:rsidR="00D27150" w:rsidRPr="00667A18">
        <w:rPr>
          <w:lang w:val="fr-CA"/>
        </w:rPr>
        <w:t xml:space="preserve">: </w:t>
      </w:r>
      <w:r w:rsidR="00793436" w:rsidRPr="00667A18">
        <w:rPr>
          <w:lang w:val="fr-CA"/>
        </w:rPr>
        <w:t>Spécifier DELTA</w:t>
      </w:r>
      <w:r w:rsidR="00793436" w:rsidRPr="00667A18">
        <w:rPr>
          <w:vertAlign w:val="superscript"/>
          <w:lang w:val="fr-CA"/>
        </w:rPr>
        <w:t>®</w:t>
      </w:r>
      <w:r w:rsidR="00793436" w:rsidRPr="00667A18">
        <w:rPr>
          <w:lang w:val="fr-CA"/>
        </w:rPr>
        <w:t xml:space="preserve"> -FLEXX BAND </w:t>
      </w:r>
      <w:r w:rsidR="001273A7" w:rsidRPr="00667A18">
        <w:rPr>
          <w:lang w:val="fr-CA"/>
        </w:rPr>
        <w:t>ou DELTA</w:t>
      </w:r>
      <w:r w:rsidR="001273A7" w:rsidRPr="00667A18">
        <w:rPr>
          <w:vertAlign w:val="superscript"/>
          <w:lang w:val="fr-CA"/>
        </w:rPr>
        <w:t>®</w:t>
      </w:r>
      <w:r w:rsidR="001273A7" w:rsidRPr="00667A18">
        <w:rPr>
          <w:lang w:val="fr-CA"/>
        </w:rPr>
        <w:t xml:space="preserve"> -LFS </w:t>
      </w:r>
      <w:r w:rsidR="00793436" w:rsidRPr="00667A18">
        <w:rPr>
          <w:lang w:val="fr-CA"/>
        </w:rPr>
        <w:t xml:space="preserve">pour les solins autour des pénétrations et des </w:t>
      </w:r>
      <w:r w:rsidR="00AA1341" w:rsidRPr="00667A18">
        <w:rPr>
          <w:lang w:val="fr-CA"/>
        </w:rPr>
        <w:t>saillies</w:t>
      </w:r>
      <w:r w:rsidR="00793436" w:rsidRPr="00667A18">
        <w:rPr>
          <w:lang w:val="fr-CA"/>
        </w:rPr>
        <w:t>.</w:t>
      </w:r>
    </w:p>
    <w:p w14:paraId="7F8CAF6F" w14:textId="08FD27EE" w:rsidR="00793436" w:rsidRDefault="00793436" w:rsidP="001273A7">
      <w:pPr>
        <w:pStyle w:val="SpecP2"/>
        <w:numPr>
          <w:ilvl w:val="0"/>
          <w:numId w:val="26"/>
        </w:numPr>
      </w:pPr>
      <w:proofErr w:type="spellStart"/>
      <w:r>
        <w:t>Matériau</w:t>
      </w:r>
      <w:proofErr w:type="spellEnd"/>
      <w:r>
        <w:t xml:space="preserve"> </w:t>
      </w:r>
      <w:proofErr w:type="gramStart"/>
      <w:r>
        <w:t>acceptable :</w:t>
      </w:r>
      <w:proofErr w:type="gramEnd"/>
      <w:r>
        <w:t xml:space="preserve"> </w:t>
      </w:r>
      <w:r w:rsidR="001727DB">
        <w:t>Dörken Systems Inc</w:t>
      </w:r>
      <w:r>
        <w:t xml:space="preserve">, </w:t>
      </w:r>
      <w:r w:rsidRPr="003E389E">
        <w:t>DELTA</w:t>
      </w:r>
      <w:r w:rsidRPr="00CD5D0D">
        <w:rPr>
          <w:vertAlign w:val="superscript"/>
        </w:rPr>
        <w:t>®</w:t>
      </w:r>
      <w:r w:rsidRPr="003E389E">
        <w:t xml:space="preserve"> -FLEXX BAND </w:t>
      </w:r>
      <w:r>
        <w:t>4" x 33".</w:t>
      </w:r>
    </w:p>
    <w:p w14:paraId="2D17E6C7" w14:textId="1C85B4B2" w:rsidR="001273A7" w:rsidRPr="00667A18" w:rsidRDefault="001273A7" w:rsidP="00E71E52">
      <w:pPr>
        <w:pStyle w:val="SpecP2"/>
        <w:numPr>
          <w:ilvl w:val="0"/>
          <w:numId w:val="26"/>
        </w:numPr>
        <w:rPr>
          <w:lang w:val="fr-CA"/>
        </w:rPr>
      </w:pPr>
      <w:r w:rsidRPr="00667A18">
        <w:rPr>
          <w:lang w:val="fr-CA"/>
        </w:rPr>
        <w:t xml:space="preserve">Matériau acceptable : Dörken </w:t>
      </w:r>
      <w:proofErr w:type="spellStart"/>
      <w:r w:rsidRPr="00667A18">
        <w:rPr>
          <w:lang w:val="fr-CA"/>
        </w:rPr>
        <w:t>Systems</w:t>
      </w:r>
      <w:proofErr w:type="spellEnd"/>
      <w:r w:rsidRPr="00667A18">
        <w:rPr>
          <w:lang w:val="fr-CA"/>
        </w:rPr>
        <w:t xml:space="preserve"> </w:t>
      </w:r>
      <w:proofErr w:type="spellStart"/>
      <w:r w:rsidRPr="00667A18">
        <w:rPr>
          <w:lang w:val="fr-CA"/>
        </w:rPr>
        <w:t>Inc</w:t>
      </w:r>
      <w:proofErr w:type="spellEnd"/>
      <w:r w:rsidRPr="00667A18">
        <w:rPr>
          <w:lang w:val="fr-CA"/>
        </w:rPr>
        <w:t>, DELTA</w:t>
      </w:r>
      <w:r w:rsidRPr="00667A18">
        <w:rPr>
          <w:vertAlign w:val="superscript"/>
          <w:lang w:val="fr-CA"/>
        </w:rPr>
        <w:t>®</w:t>
      </w:r>
      <w:r w:rsidRPr="00667A18">
        <w:rPr>
          <w:lang w:val="fr-CA"/>
        </w:rPr>
        <w:t xml:space="preserve"> -LFS pour les solins et produits d'étanchéité </w:t>
      </w:r>
      <w:r w:rsidR="00B762D0" w:rsidRPr="00667A18">
        <w:rPr>
          <w:lang w:val="fr-CA"/>
        </w:rPr>
        <w:t>à application fluide</w:t>
      </w:r>
      <w:r w:rsidRPr="00667A18">
        <w:rPr>
          <w:lang w:val="fr-CA"/>
        </w:rPr>
        <w:t>.</w:t>
      </w:r>
    </w:p>
    <w:p w14:paraId="533344BC" w14:textId="77777777" w:rsidR="00497ED8" w:rsidRPr="00667A18" w:rsidRDefault="00497ED8" w:rsidP="00667A18">
      <w:pPr>
        <w:pStyle w:val="SpecP1"/>
        <w:rPr>
          <w:lang w:val="fr-CA"/>
        </w:rPr>
      </w:pPr>
    </w:p>
    <w:p w14:paraId="70E0D39C" w14:textId="7A0560C3" w:rsidR="004F647D" w:rsidRPr="00667A18" w:rsidRDefault="00FE0A6D" w:rsidP="00667A18">
      <w:pPr>
        <w:pStyle w:val="SpecP1"/>
        <w:rPr>
          <w:lang w:val="fr-CA"/>
        </w:rPr>
      </w:pPr>
      <w:r w:rsidRPr="00667A18">
        <w:rPr>
          <w:lang w:val="fr-CA"/>
        </w:rPr>
        <w:t>E</w:t>
      </w:r>
      <w:r w:rsidR="00497ED8" w:rsidRPr="00667A18">
        <w:rPr>
          <w:lang w:val="fr-CA"/>
        </w:rPr>
        <w:t>.</w:t>
      </w:r>
      <w:r w:rsidR="00497ED8" w:rsidRPr="00667A18">
        <w:rPr>
          <w:lang w:val="fr-CA"/>
        </w:rPr>
        <w:tab/>
        <w:t xml:space="preserve">Produits d'étanchéité </w:t>
      </w:r>
      <w:r w:rsidR="00D20BB6" w:rsidRPr="00667A18">
        <w:rPr>
          <w:lang w:val="fr-CA"/>
        </w:rPr>
        <w:t xml:space="preserve">et adhésifs </w:t>
      </w:r>
      <w:r w:rsidR="00497ED8" w:rsidRPr="00667A18">
        <w:rPr>
          <w:lang w:val="fr-CA"/>
        </w:rPr>
        <w:t xml:space="preserve">: </w:t>
      </w:r>
      <w:r w:rsidR="009C1791" w:rsidRPr="00667A18">
        <w:rPr>
          <w:lang w:val="fr-CA"/>
        </w:rPr>
        <w:t xml:space="preserve">Scellant </w:t>
      </w:r>
      <w:r w:rsidR="00D20BB6" w:rsidRPr="00667A18">
        <w:rPr>
          <w:lang w:val="fr-CA"/>
        </w:rPr>
        <w:t xml:space="preserve">et adhésif </w:t>
      </w:r>
      <w:r w:rsidR="009C1791" w:rsidRPr="00667A18">
        <w:rPr>
          <w:lang w:val="fr-CA"/>
        </w:rPr>
        <w:t xml:space="preserve">élastomère </w:t>
      </w:r>
      <w:r w:rsidR="003A7C38" w:rsidRPr="00667A18">
        <w:rPr>
          <w:lang w:val="fr-CA"/>
        </w:rPr>
        <w:t xml:space="preserve">conformes aux recommandations écrites du fabricant de la barrière </w:t>
      </w:r>
      <w:r w:rsidR="00B40D23" w:rsidRPr="00667A18">
        <w:rPr>
          <w:lang w:val="fr-CA"/>
        </w:rPr>
        <w:t>[air] [étanche</w:t>
      </w:r>
      <w:r w:rsidR="009C1791" w:rsidRPr="00667A18">
        <w:rPr>
          <w:lang w:val="fr-CA"/>
        </w:rPr>
        <w:t xml:space="preserve">] [Section </w:t>
      </w:r>
      <w:r w:rsidR="006B1A01" w:rsidRPr="00667A18">
        <w:rPr>
          <w:lang w:val="fr-CA"/>
        </w:rPr>
        <w:t xml:space="preserve">07 92 00 - </w:t>
      </w:r>
      <w:proofErr w:type="spellStart"/>
      <w:r w:rsidR="006B1A01" w:rsidRPr="00667A18">
        <w:rPr>
          <w:lang w:val="fr-CA"/>
        </w:rPr>
        <w:t>Scellants</w:t>
      </w:r>
      <w:proofErr w:type="spellEnd"/>
      <w:r w:rsidR="006B1A01" w:rsidRPr="00667A18">
        <w:rPr>
          <w:lang w:val="fr-CA"/>
        </w:rPr>
        <w:t xml:space="preserve"> pour joints]</w:t>
      </w:r>
      <w:r w:rsidR="003A7C38" w:rsidRPr="00667A18">
        <w:rPr>
          <w:lang w:val="fr-CA"/>
        </w:rPr>
        <w:t>.</w:t>
      </w:r>
    </w:p>
    <w:p w14:paraId="7C22F66A" w14:textId="77777777" w:rsidR="003A7C38" w:rsidRPr="00667A18" w:rsidRDefault="003A7C38" w:rsidP="00344561">
      <w:pPr>
        <w:pStyle w:val="SpecP2"/>
        <w:rPr>
          <w:lang w:val="fr-CA"/>
        </w:rPr>
      </w:pPr>
      <w:r w:rsidRPr="00667A18">
        <w:rPr>
          <w:lang w:val="fr-CA"/>
        </w:rPr>
        <w:t>1.</w:t>
      </w:r>
      <w:r w:rsidRPr="00667A18">
        <w:rPr>
          <w:lang w:val="fr-CA"/>
        </w:rPr>
        <w:tab/>
        <w:t>S'assurer que les produits d'étanchéité sont compatibles avec les matériaux adjacents.</w:t>
      </w:r>
    </w:p>
    <w:p w14:paraId="64542C54" w14:textId="47117117" w:rsidR="00117DD9" w:rsidRPr="00667A18" w:rsidRDefault="00160D72">
      <w:pPr>
        <w:pStyle w:val="SpecP2"/>
        <w:rPr>
          <w:lang w:val="fr-CA"/>
        </w:rPr>
      </w:pPr>
      <w:r w:rsidRPr="00667A18">
        <w:rPr>
          <w:lang w:val="fr-CA"/>
        </w:rPr>
        <w:t>2.</w:t>
      </w:r>
      <w:r w:rsidRPr="00667A18">
        <w:rPr>
          <w:lang w:val="fr-CA"/>
        </w:rPr>
        <w:tab/>
        <w:t xml:space="preserve">Matériau acceptable </w:t>
      </w:r>
      <w:r w:rsidR="007652F5" w:rsidRPr="00667A18">
        <w:rPr>
          <w:lang w:val="fr-CA"/>
        </w:rPr>
        <w:t>: [</w:t>
      </w:r>
      <w:r w:rsidR="001727DB" w:rsidRPr="00667A18">
        <w:rPr>
          <w:lang w:val="fr-CA"/>
        </w:rPr>
        <w:t xml:space="preserve">Dörken </w:t>
      </w:r>
      <w:proofErr w:type="spellStart"/>
      <w:r w:rsidR="001727DB" w:rsidRPr="00667A18">
        <w:rPr>
          <w:lang w:val="fr-CA"/>
        </w:rPr>
        <w:t>Systems</w:t>
      </w:r>
      <w:proofErr w:type="spellEnd"/>
      <w:r w:rsidR="001727DB" w:rsidRPr="00667A18">
        <w:rPr>
          <w:lang w:val="fr-CA"/>
        </w:rPr>
        <w:t xml:space="preserve"> Inc.</w:t>
      </w:r>
      <w:r w:rsidR="007652F5" w:rsidRPr="00667A18">
        <w:rPr>
          <w:lang w:val="fr-CA"/>
        </w:rPr>
        <w:t xml:space="preserve">, </w:t>
      </w:r>
      <w:r w:rsidR="00AD2E8C" w:rsidRPr="00667A18">
        <w:rPr>
          <w:lang w:val="fr-CA"/>
        </w:rPr>
        <w:t>DELTA</w:t>
      </w:r>
      <w:r w:rsidR="00AD2E8C" w:rsidRPr="00667A18">
        <w:rPr>
          <w:vertAlign w:val="superscript"/>
          <w:lang w:val="fr-CA"/>
        </w:rPr>
        <w:t>®</w:t>
      </w:r>
      <w:r w:rsidR="001273A7" w:rsidRPr="00667A18">
        <w:rPr>
          <w:lang w:val="fr-CA"/>
        </w:rPr>
        <w:t xml:space="preserve"> -LFS</w:t>
      </w:r>
      <w:r w:rsidR="00AE2C70" w:rsidRPr="00667A18">
        <w:rPr>
          <w:lang w:val="fr-CA"/>
        </w:rPr>
        <w:t>, DELTA</w:t>
      </w:r>
      <w:r w:rsidR="00AE2C70" w:rsidRPr="00667A18">
        <w:rPr>
          <w:vertAlign w:val="superscript"/>
          <w:lang w:val="fr-CA"/>
        </w:rPr>
        <w:t>®</w:t>
      </w:r>
      <w:r w:rsidR="009C29D4" w:rsidRPr="00667A18">
        <w:rPr>
          <w:lang w:val="fr-CA"/>
        </w:rPr>
        <w:t xml:space="preserve"> -TILAXX]</w:t>
      </w:r>
      <w:r w:rsidR="007652F5" w:rsidRPr="00667A18">
        <w:rPr>
          <w:lang w:val="fr-CA"/>
        </w:rPr>
        <w:t>.</w:t>
      </w:r>
    </w:p>
    <w:p w14:paraId="0C357B0B" w14:textId="77777777" w:rsidR="00297DA6" w:rsidRPr="00667A18" w:rsidRDefault="00297DA6" w:rsidP="00667A18">
      <w:pPr>
        <w:pStyle w:val="SpecP1"/>
        <w:rPr>
          <w:lang w:val="fr-CA"/>
        </w:rPr>
      </w:pPr>
    </w:p>
    <w:p w14:paraId="7ABE1761" w14:textId="23EDCD01" w:rsidR="004B5CB1" w:rsidRPr="00667A18" w:rsidRDefault="00FE0A6D" w:rsidP="00667A18">
      <w:pPr>
        <w:pStyle w:val="SpecP1"/>
        <w:rPr>
          <w:lang w:val="fr-CA"/>
        </w:rPr>
      </w:pPr>
      <w:r w:rsidRPr="00667A18">
        <w:rPr>
          <w:lang w:val="fr-CA"/>
        </w:rPr>
        <w:t>F</w:t>
      </w:r>
      <w:r w:rsidR="004B5CB1" w:rsidRPr="00667A18">
        <w:rPr>
          <w:lang w:val="fr-CA"/>
        </w:rPr>
        <w:t>.</w:t>
      </w:r>
      <w:r w:rsidR="004B5CB1" w:rsidRPr="00667A18">
        <w:rPr>
          <w:lang w:val="fr-CA"/>
        </w:rPr>
        <w:tab/>
        <w:t>Coin de fenêtre : Coin de fenêtre préfabriqué en caoutchouc.</w:t>
      </w:r>
    </w:p>
    <w:p w14:paraId="6993E1E4" w14:textId="77777777" w:rsidR="00977EAC" w:rsidRPr="00667A18" w:rsidRDefault="004B5CB1">
      <w:pPr>
        <w:pStyle w:val="SpecP2"/>
        <w:rPr>
          <w:lang w:val="fr-CA"/>
        </w:rPr>
      </w:pPr>
      <w:r w:rsidRPr="00667A18">
        <w:rPr>
          <w:lang w:val="fr-CA"/>
        </w:rPr>
        <w:t>1.</w:t>
      </w:r>
      <w:r w:rsidRPr="00667A18">
        <w:rPr>
          <w:lang w:val="fr-CA"/>
        </w:rPr>
        <w:tab/>
        <w:t xml:space="preserve">Matériaux acceptables : </w:t>
      </w:r>
      <w:r w:rsidR="001727DB" w:rsidRPr="00667A18">
        <w:rPr>
          <w:lang w:val="fr-CA"/>
        </w:rPr>
        <w:t xml:space="preserve">Dörken </w:t>
      </w:r>
      <w:proofErr w:type="spellStart"/>
      <w:r w:rsidR="001727DB" w:rsidRPr="00667A18">
        <w:rPr>
          <w:lang w:val="fr-CA"/>
        </w:rPr>
        <w:t>Systems</w:t>
      </w:r>
      <w:proofErr w:type="spellEnd"/>
      <w:r w:rsidR="001727DB" w:rsidRPr="00667A18">
        <w:rPr>
          <w:lang w:val="fr-CA"/>
        </w:rPr>
        <w:t xml:space="preserve"> Inc. </w:t>
      </w:r>
      <w:r w:rsidRPr="00667A18">
        <w:rPr>
          <w:lang w:val="fr-CA"/>
        </w:rPr>
        <w:t>DELTA</w:t>
      </w:r>
      <w:r w:rsidRPr="00667A18">
        <w:rPr>
          <w:vertAlign w:val="superscript"/>
          <w:lang w:val="fr-CA"/>
        </w:rPr>
        <w:t>®</w:t>
      </w:r>
      <w:r w:rsidRPr="00667A18">
        <w:rPr>
          <w:lang w:val="fr-CA"/>
        </w:rPr>
        <w:t xml:space="preserve"> -FAS CORNER.</w:t>
      </w:r>
    </w:p>
    <w:p w14:paraId="694DD931" w14:textId="77777777" w:rsidR="004B5CB1" w:rsidRPr="00667A18" w:rsidRDefault="004B5CB1" w:rsidP="00667A18">
      <w:pPr>
        <w:pStyle w:val="SpecP1"/>
        <w:rPr>
          <w:lang w:val="fr-CA"/>
        </w:rPr>
      </w:pPr>
    </w:p>
    <w:p w14:paraId="6A92262F" w14:textId="342E699E" w:rsidR="00297DA6" w:rsidRPr="00667A18" w:rsidRDefault="00FE0A6D" w:rsidP="00667A18">
      <w:pPr>
        <w:pStyle w:val="SpecP1"/>
        <w:rPr>
          <w:lang w:val="fr-CA"/>
        </w:rPr>
      </w:pPr>
      <w:r w:rsidRPr="00667A18">
        <w:rPr>
          <w:lang w:val="fr-CA"/>
        </w:rPr>
        <w:t>G.</w:t>
      </w:r>
      <w:r w:rsidR="00297DA6" w:rsidRPr="00667A18">
        <w:rPr>
          <w:lang w:val="fr-CA"/>
        </w:rPr>
        <w:tab/>
        <w:t xml:space="preserve">Apprêts : </w:t>
      </w:r>
      <w:r w:rsidR="00952B1B" w:rsidRPr="00667A18">
        <w:rPr>
          <w:lang w:val="fr-CA"/>
        </w:rPr>
        <w:t>Conformément aux recommandations écrites du fabricant de la barrière [air] [hydrofuge]</w:t>
      </w:r>
      <w:r w:rsidR="00297DA6" w:rsidRPr="00667A18">
        <w:rPr>
          <w:lang w:val="fr-CA"/>
        </w:rPr>
        <w:t>.</w:t>
      </w:r>
    </w:p>
    <w:p w14:paraId="03CFBCCF" w14:textId="5423850A" w:rsidR="00FC0E76" w:rsidRPr="00667A18" w:rsidRDefault="00F834E0" w:rsidP="00FC0E76">
      <w:pPr>
        <w:pStyle w:val="SpecP2"/>
        <w:rPr>
          <w:lang w:val="fr-CA"/>
        </w:rPr>
      </w:pPr>
      <w:r w:rsidRPr="00667A18">
        <w:rPr>
          <w:lang w:val="fr-CA"/>
        </w:rPr>
        <w:t>1</w:t>
      </w:r>
      <w:r w:rsidR="00FC0E76" w:rsidRPr="00667A18">
        <w:rPr>
          <w:lang w:val="fr-CA"/>
        </w:rPr>
        <w:t>.</w:t>
      </w:r>
      <w:r w:rsidR="00FC0E76" w:rsidRPr="00667A18">
        <w:rPr>
          <w:lang w:val="fr-CA"/>
        </w:rPr>
        <w:tab/>
      </w:r>
      <w:r w:rsidR="00160D72" w:rsidRPr="00667A18">
        <w:rPr>
          <w:lang w:val="fr-CA"/>
        </w:rPr>
        <w:t>Matériaux</w:t>
      </w:r>
      <w:r w:rsidR="00FC0E76" w:rsidRPr="00667A18">
        <w:rPr>
          <w:lang w:val="fr-CA"/>
        </w:rPr>
        <w:t xml:space="preserve"> acceptables : </w:t>
      </w:r>
      <w:r w:rsidR="001727DB" w:rsidRPr="00667A18">
        <w:rPr>
          <w:lang w:val="fr-CA"/>
        </w:rPr>
        <w:t xml:space="preserve">Dörken </w:t>
      </w:r>
      <w:proofErr w:type="spellStart"/>
      <w:r w:rsidR="001727DB" w:rsidRPr="00667A18">
        <w:rPr>
          <w:lang w:val="fr-CA"/>
        </w:rPr>
        <w:t>Systems</w:t>
      </w:r>
      <w:proofErr w:type="spellEnd"/>
      <w:r w:rsidR="001727DB" w:rsidRPr="00667A18">
        <w:rPr>
          <w:lang w:val="fr-CA"/>
        </w:rPr>
        <w:t xml:space="preserve"> Inc</w:t>
      </w:r>
      <w:r w:rsidR="00FC0E76" w:rsidRPr="00667A18">
        <w:rPr>
          <w:lang w:val="fr-CA"/>
        </w:rPr>
        <w:t xml:space="preserve">. </w:t>
      </w:r>
      <w:r w:rsidR="00DC2FAD" w:rsidRPr="00667A18">
        <w:rPr>
          <w:lang w:val="fr-CA"/>
        </w:rPr>
        <w:t>DELTA</w:t>
      </w:r>
      <w:r w:rsidR="00DC2FAD" w:rsidRPr="00667A18">
        <w:rPr>
          <w:vertAlign w:val="superscript"/>
          <w:lang w:val="fr-CA"/>
        </w:rPr>
        <w:t>®</w:t>
      </w:r>
      <w:r w:rsidR="00DC2FAD" w:rsidRPr="00667A18">
        <w:rPr>
          <w:lang w:val="fr-CA"/>
        </w:rPr>
        <w:t xml:space="preserve"> -HF PRIMER ou </w:t>
      </w:r>
      <w:r w:rsidR="00FC0E76" w:rsidRPr="00667A18">
        <w:rPr>
          <w:lang w:val="fr-CA"/>
        </w:rPr>
        <w:t>DELTA</w:t>
      </w:r>
      <w:r w:rsidR="00FC0E76" w:rsidRPr="00667A18">
        <w:rPr>
          <w:vertAlign w:val="superscript"/>
          <w:lang w:val="fr-CA"/>
        </w:rPr>
        <w:t>®</w:t>
      </w:r>
      <w:r w:rsidR="00DB3932" w:rsidRPr="00667A18">
        <w:rPr>
          <w:lang w:val="fr-CA"/>
        </w:rPr>
        <w:t xml:space="preserve"> -ADHESIVE </w:t>
      </w:r>
      <w:r w:rsidR="005E75F8" w:rsidRPr="00667A18">
        <w:rPr>
          <w:lang w:val="fr-CA"/>
        </w:rPr>
        <w:t xml:space="preserve">LVC </w:t>
      </w:r>
      <w:r w:rsidR="00DB3932" w:rsidRPr="00667A18">
        <w:rPr>
          <w:lang w:val="fr-CA"/>
        </w:rPr>
        <w:t>ou DELTA</w:t>
      </w:r>
      <w:r w:rsidR="00DB3932" w:rsidRPr="00667A18">
        <w:rPr>
          <w:vertAlign w:val="superscript"/>
          <w:lang w:val="fr-CA"/>
        </w:rPr>
        <w:t>®</w:t>
      </w:r>
      <w:r w:rsidR="009133DF" w:rsidRPr="00667A18">
        <w:rPr>
          <w:lang w:val="fr-CA"/>
        </w:rPr>
        <w:t xml:space="preserve"> -ADHESIVE (par temps froid seulement)</w:t>
      </w:r>
      <w:r w:rsidRPr="00667A18">
        <w:rPr>
          <w:lang w:val="fr-CA"/>
        </w:rPr>
        <w:t>.</w:t>
      </w:r>
    </w:p>
    <w:p w14:paraId="71B3A6DF" w14:textId="77777777" w:rsidR="00FE0A6D" w:rsidRPr="00667A18" w:rsidRDefault="00FE0A6D" w:rsidP="00667A18">
      <w:pPr>
        <w:pStyle w:val="SpecP1"/>
        <w:rPr>
          <w:lang w:val="fr-CA" w:eastAsia="en-US"/>
        </w:rPr>
      </w:pPr>
    </w:p>
    <w:p w14:paraId="538AFB9C" w14:textId="732456D1" w:rsidR="00DC2FAD" w:rsidRPr="00667A18" w:rsidRDefault="00FE0A6D" w:rsidP="00667A18">
      <w:pPr>
        <w:pStyle w:val="SpecP1"/>
        <w:rPr>
          <w:lang w:val="fr-CA" w:eastAsia="en-US"/>
        </w:rPr>
      </w:pPr>
      <w:r w:rsidRPr="00667A18">
        <w:rPr>
          <w:lang w:val="fr-CA" w:eastAsia="en-US"/>
        </w:rPr>
        <w:t>H</w:t>
      </w:r>
      <w:r w:rsidR="00DC2FAD" w:rsidRPr="00667A18">
        <w:rPr>
          <w:lang w:val="fr-CA" w:eastAsia="en-US"/>
        </w:rPr>
        <w:t>.</w:t>
      </w:r>
      <w:r w:rsidR="00DC2FAD" w:rsidRPr="00667A18">
        <w:rPr>
          <w:lang w:val="fr-CA" w:eastAsia="en-US"/>
        </w:rPr>
        <w:tab/>
        <w:t>Membrane flexible pour solin de mur : Membrane de solin auto-adhésive à base de caoutchouc butyle.</w:t>
      </w:r>
    </w:p>
    <w:p w14:paraId="15E3622C" w14:textId="77777777" w:rsidR="00DC2FAD" w:rsidRPr="00DC2FAD" w:rsidRDefault="00DC2FAD" w:rsidP="00667A18">
      <w:pPr>
        <w:pStyle w:val="SpecP1"/>
        <w:rPr>
          <w:lang w:eastAsia="en-US"/>
        </w:rPr>
      </w:pPr>
      <w:r w:rsidRPr="00667A18">
        <w:rPr>
          <w:lang w:val="fr-CA" w:eastAsia="en-US"/>
        </w:rPr>
        <w:tab/>
        <w:t>1.</w:t>
      </w:r>
      <w:r w:rsidRPr="00667A18">
        <w:rPr>
          <w:lang w:val="fr-CA" w:eastAsia="en-US"/>
        </w:rPr>
        <w:tab/>
        <w:t xml:space="preserve">Matériaux acceptables : Dörken </w:t>
      </w:r>
      <w:proofErr w:type="spellStart"/>
      <w:r w:rsidRPr="00667A18">
        <w:rPr>
          <w:lang w:val="fr-CA"/>
        </w:rPr>
        <w:t>Systems</w:t>
      </w:r>
      <w:proofErr w:type="spellEnd"/>
      <w:r w:rsidRPr="00667A18">
        <w:rPr>
          <w:lang w:val="fr-CA"/>
        </w:rPr>
        <w:t xml:space="preserve"> Inc. </w:t>
      </w:r>
      <w:r w:rsidRPr="00DC2FAD">
        <w:t>DELTA</w:t>
      </w:r>
      <w:r w:rsidRPr="00DC2FAD">
        <w:rPr>
          <w:vertAlign w:val="superscript"/>
        </w:rPr>
        <w:t>®</w:t>
      </w:r>
      <w:r w:rsidRPr="00DC2FAD">
        <w:t xml:space="preserve"> -TW FLASHING (18" x 75').</w:t>
      </w:r>
    </w:p>
    <w:p w14:paraId="4F39E4EF" w14:textId="77777777" w:rsidR="00F834E0" w:rsidRDefault="00F834E0" w:rsidP="00667A18">
      <w:pPr>
        <w:pStyle w:val="SpecP1"/>
        <w:rPr>
          <w:lang w:eastAsia="en-US"/>
        </w:rPr>
      </w:pPr>
    </w:p>
    <w:p w14:paraId="7B109271" w14:textId="77777777" w:rsidR="008E13FE" w:rsidRPr="00667A18" w:rsidRDefault="008E13FE" w:rsidP="00A113C1">
      <w:pPr>
        <w:pStyle w:val="SpecArticle"/>
        <w:rPr>
          <w:lang w:val="fr-CA"/>
        </w:rPr>
      </w:pPr>
      <w:r w:rsidRPr="00667A18">
        <w:rPr>
          <w:lang w:val="fr-CA"/>
        </w:rPr>
        <w:t>2.</w:t>
      </w:r>
      <w:r w:rsidR="00462ACF" w:rsidRPr="00667A18">
        <w:rPr>
          <w:lang w:val="fr-CA"/>
        </w:rPr>
        <w:t>06</w:t>
      </w:r>
      <w:r w:rsidRPr="00667A18">
        <w:rPr>
          <w:lang w:val="fr-CA"/>
        </w:rPr>
        <w:tab/>
        <w:t>SUBSTITUTIONS DE PRODUITS</w:t>
      </w:r>
    </w:p>
    <w:p w14:paraId="45CEEF4A" w14:textId="77777777" w:rsidR="00A113C1" w:rsidRPr="00667A18" w:rsidRDefault="00A113C1" w:rsidP="00667A18">
      <w:pPr>
        <w:pStyle w:val="SpecP1"/>
        <w:rPr>
          <w:lang w:val="fr-CA"/>
        </w:rPr>
      </w:pPr>
    </w:p>
    <w:p w14:paraId="2EBEB5A3" w14:textId="77777777" w:rsidR="000F6A7A" w:rsidRPr="00667A18" w:rsidRDefault="009E2CF2" w:rsidP="00667A18">
      <w:pPr>
        <w:pStyle w:val="SpecP1"/>
        <w:rPr>
          <w:lang w:val="fr-CA"/>
        </w:rPr>
      </w:pPr>
      <w:r w:rsidRPr="00667A18">
        <w:rPr>
          <w:lang w:val="fr-CA"/>
        </w:rPr>
        <w:t>A.</w:t>
      </w:r>
      <w:r w:rsidRPr="00667A18">
        <w:rPr>
          <w:lang w:val="fr-CA"/>
        </w:rPr>
        <w:tab/>
        <w:t>S'assurer que tous les accessoires tels que le ruban de joint, les membranes de solin, les coins de fenêtre et les produits d'étanchéité proviennent de la même source que la membrane d'étanchéité [à l'air] [à l'eau].</w:t>
      </w:r>
    </w:p>
    <w:p w14:paraId="654AFA31" w14:textId="77777777" w:rsidR="000F6A7A" w:rsidRPr="00667A18" w:rsidRDefault="000F6A7A" w:rsidP="00667A18">
      <w:pPr>
        <w:pStyle w:val="SpecP1"/>
        <w:rPr>
          <w:lang w:val="fr-CA"/>
        </w:rPr>
      </w:pPr>
    </w:p>
    <w:p w14:paraId="086D0AB0" w14:textId="77777777" w:rsidR="008E13FE" w:rsidRPr="00667A18" w:rsidRDefault="003A7C38" w:rsidP="00667A18">
      <w:pPr>
        <w:pStyle w:val="SpecP1"/>
        <w:rPr>
          <w:lang w:val="fr-CA"/>
        </w:rPr>
      </w:pPr>
      <w:r w:rsidRPr="00667A18">
        <w:rPr>
          <w:lang w:val="fr-CA"/>
        </w:rPr>
        <w:t>B</w:t>
      </w:r>
      <w:r w:rsidR="002A614E" w:rsidRPr="00667A18">
        <w:rPr>
          <w:lang w:val="fr-CA"/>
        </w:rPr>
        <w:t>.</w:t>
      </w:r>
      <w:r w:rsidR="008E13FE" w:rsidRPr="00667A18">
        <w:rPr>
          <w:lang w:val="fr-CA"/>
        </w:rPr>
        <w:tab/>
      </w:r>
      <w:r w:rsidR="00CD5D0D" w:rsidRPr="008E7037">
        <w:fldChar w:fldCharType="begin"/>
      </w:r>
      <w:r w:rsidR="008E13FE" w:rsidRPr="00667A18">
        <w:rPr>
          <w:lang w:val="fr-CA"/>
        </w:rPr>
        <w:instrText xml:space="preserve"> SEQ CHAPTER \h \r 1</w:instrText>
      </w:r>
      <w:r w:rsidR="00CD5D0D" w:rsidRPr="008E7037">
        <w:fldChar w:fldCharType="end"/>
      </w:r>
      <w:r w:rsidR="008E13FE" w:rsidRPr="00667A18">
        <w:rPr>
          <w:lang w:val="fr-CA"/>
        </w:rPr>
        <w:t xml:space="preserve">Substitutions </w:t>
      </w:r>
      <w:r w:rsidR="00430D89" w:rsidRPr="00667A18">
        <w:rPr>
          <w:lang w:val="fr-CA"/>
        </w:rPr>
        <w:t xml:space="preserve">: </w:t>
      </w:r>
      <w:r w:rsidR="008E13FE" w:rsidRPr="00667A18">
        <w:rPr>
          <w:lang w:val="fr-CA"/>
        </w:rPr>
        <w:t>[Conformément à la section 01 23 13 - Procédures de substitution de produits] [Aucune substitution autorisée].</w:t>
      </w:r>
    </w:p>
    <w:p w14:paraId="5A3FB018" w14:textId="77777777" w:rsidR="00FB1562" w:rsidRPr="00667A18" w:rsidRDefault="00FB1562" w:rsidP="00F14E62">
      <w:pPr>
        <w:pStyle w:val="SpecPart"/>
        <w:ind w:left="0" w:firstLine="0"/>
        <w:rPr>
          <w:lang w:val="fr-CA"/>
        </w:rPr>
      </w:pPr>
      <w:r w:rsidRPr="00667A18">
        <w:rPr>
          <w:lang w:val="fr-CA"/>
        </w:rPr>
        <w:t>3</w:t>
      </w:r>
      <w:r w:rsidRPr="00667A18">
        <w:rPr>
          <w:lang w:val="fr-CA"/>
        </w:rPr>
        <w:tab/>
        <w:t>EXÉCUTION</w:t>
      </w:r>
    </w:p>
    <w:p w14:paraId="58535E5C" w14:textId="77777777" w:rsidR="00FB1562" w:rsidRPr="00667A18" w:rsidRDefault="00FB1562" w:rsidP="00A113C1">
      <w:pPr>
        <w:pStyle w:val="SpecArticle"/>
        <w:rPr>
          <w:lang w:val="fr-CA"/>
        </w:rPr>
      </w:pPr>
      <w:r w:rsidRPr="00667A18">
        <w:rPr>
          <w:lang w:val="fr-CA"/>
        </w:rPr>
        <w:t>3.01</w:t>
      </w:r>
      <w:r w:rsidRPr="00667A18">
        <w:rPr>
          <w:lang w:val="fr-CA"/>
        </w:rPr>
        <w:tab/>
        <w:t>INSTALLATEURS</w:t>
      </w:r>
    </w:p>
    <w:p w14:paraId="1157E0DE" w14:textId="77777777" w:rsidR="00B001EA" w:rsidRPr="00667A18" w:rsidRDefault="001727DB" w:rsidP="00B001EA">
      <w:pPr>
        <w:pStyle w:val="SpecSN"/>
        <w:rPr>
          <w:lang w:val="fr-CA"/>
        </w:rPr>
      </w:pPr>
      <w:r w:rsidRPr="00667A18">
        <w:rPr>
          <w:caps/>
          <w:u w:val="single"/>
          <w:lang w:val="fr-CA"/>
        </w:rPr>
        <w:t xml:space="preserve">Dörken </w:t>
      </w:r>
      <w:r w:rsidRPr="00667A18">
        <w:rPr>
          <w:u w:val="single"/>
          <w:lang w:val="fr-CA"/>
        </w:rPr>
        <w:t xml:space="preserve">SYSTEMS INC. </w:t>
      </w:r>
      <w:r w:rsidR="00B001EA" w:rsidRPr="00667A18">
        <w:rPr>
          <w:caps/>
          <w:u w:val="single"/>
          <w:lang w:val="fr-CA"/>
        </w:rPr>
        <w:t xml:space="preserve">Note du guide </w:t>
      </w:r>
      <w:r w:rsidR="00430D89" w:rsidRPr="00667A18">
        <w:rPr>
          <w:lang w:val="fr-CA"/>
        </w:rPr>
        <w:t xml:space="preserve">: </w:t>
      </w:r>
      <w:r w:rsidR="00B001EA" w:rsidRPr="00667A18">
        <w:rPr>
          <w:lang w:val="fr-CA"/>
        </w:rPr>
        <w:t xml:space="preserve">Les installateurs autorisés par le </w:t>
      </w:r>
      <w:r w:rsidR="000B5653" w:rsidRPr="00667A18">
        <w:rPr>
          <w:lang w:val="fr-CA"/>
        </w:rPr>
        <w:t xml:space="preserve">[fabricant] </w:t>
      </w:r>
      <w:r w:rsidR="00B001EA" w:rsidRPr="00667A18">
        <w:rPr>
          <w:lang w:val="fr-CA"/>
        </w:rPr>
        <w:t xml:space="preserve">n'utilisent que les composants fabriqués ou approuvés par </w:t>
      </w:r>
      <w:r w:rsidR="000B5653" w:rsidRPr="00667A18">
        <w:rPr>
          <w:lang w:val="fr-CA"/>
        </w:rPr>
        <w:t xml:space="preserve">le [fabricant]. </w:t>
      </w:r>
      <w:r w:rsidR="00B001EA" w:rsidRPr="00667A18">
        <w:rPr>
          <w:lang w:val="fr-CA"/>
        </w:rPr>
        <w:t xml:space="preserve">Les autres installateurs peuvent utiliser des matériaux d'autres </w:t>
      </w:r>
      <w:r w:rsidR="009F600B" w:rsidRPr="00667A18">
        <w:rPr>
          <w:lang w:val="fr-CA"/>
        </w:rPr>
        <w:t>fabricants</w:t>
      </w:r>
      <w:r w:rsidR="00B001EA" w:rsidRPr="00667A18">
        <w:rPr>
          <w:lang w:val="fr-CA"/>
        </w:rPr>
        <w:t>.</w:t>
      </w:r>
    </w:p>
    <w:p w14:paraId="735A5845" w14:textId="77777777" w:rsidR="00FB1562" w:rsidRPr="00667A18" w:rsidRDefault="005E396E" w:rsidP="00667A18">
      <w:pPr>
        <w:pStyle w:val="SpecP1"/>
        <w:rPr>
          <w:lang w:val="fr-CA"/>
        </w:rPr>
      </w:pPr>
      <w:r w:rsidRPr="00667A18">
        <w:rPr>
          <w:lang w:val="fr-CA"/>
        </w:rPr>
        <w:t>A</w:t>
      </w:r>
      <w:r w:rsidR="00FB1562" w:rsidRPr="00667A18">
        <w:rPr>
          <w:lang w:val="fr-CA"/>
        </w:rPr>
        <w:t>.</w:t>
      </w:r>
      <w:r w:rsidR="00FB1562" w:rsidRPr="00667A18">
        <w:rPr>
          <w:lang w:val="fr-CA"/>
        </w:rPr>
        <w:tab/>
        <w:t xml:space="preserve">Utiliser uniquement </w:t>
      </w:r>
      <w:r w:rsidR="00B001EA" w:rsidRPr="00667A18">
        <w:rPr>
          <w:lang w:val="fr-CA"/>
        </w:rPr>
        <w:t xml:space="preserve">des [installateurs agréés </w:t>
      </w:r>
      <w:r w:rsidR="001727DB" w:rsidRPr="00667A18">
        <w:rPr>
          <w:lang w:val="fr-CA"/>
        </w:rPr>
        <w:t xml:space="preserve">Dörken </w:t>
      </w:r>
      <w:proofErr w:type="spellStart"/>
      <w:r w:rsidR="001727DB" w:rsidRPr="00667A18">
        <w:rPr>
          <w:lang w:val="fr-CA"/>
        </w:rPr>
        <w:t>Systems</w:t>
      </w:r>
      <w:proofErr w:type="spellEnd"/>
      <w:r w:rsidR="001727DB" w:rsidRPr="00667A18">
        <w:rPr>
          <w:lang w:val="fr-CA"/>
        </w:rPr>
        <w:t xml:space="preserve"> Inc</w:t>
      </w:r>
      <w:r w:rsidR="008A31FE" w:rsidRPr="00667A18">
        <w:rPr>
          <w:lang w:val="fr-CA"/>
        </w:rPr>
        <w:t xml:space="preserve">. </w:t>
      </w:r>
      <w:r w:rsidR="00B001EA" w:rsidRPr="00667A18">
        <w:rPr>
          <w:lang w:val="fr-CA"/>
        </w:rPr>
        <w:t>pour] [</w:t>
      </w:r>
      <w:r w:rsidR="00FB1562" w:rsidRPr="00667A18">
        <w:rPr>
          <w:lang w:val="fr-CA"/>
        </w:rPr>
        <w:t xml:space="preserve">installateurs ayant au moins </w:t>
      </w:r>
      <w:r w:rsidR="00E72D90" w:rsidRPr="00667A18">
        <w:rPr>
          <w:lang w:val="fr-CA"/>
        </w:rPr>
        <w:t xml:space="preserve">2 </w:t>
      </w:r>
      <w:r w:rsidR="00FB1562" w:rsidRPr="00667A18">
        <w:rPr>
          <w:lang w:val="fr-CA"/>
        </w:rPr>
        <w:t>ans d'expérience dans des travaux similaires à</w:t>
      </w:r>
      <w:r w:rsidR="00B001EA" w:rsidRPr="00667A18">
        <w:rPr>
          <w:lang w:val="fr-CA"/>
        </w:rPr>
        <w:t xml:space="preserve">] </w:t>
      </w:r>
      <w:r w:rsidR="005E5951" w:rsidRPr="00667A18">
        <w:rPr>
          <w:lang w:val="fr-CA"/>
        </w:rPr>
        <w:t xml:space="preserve">[installateurs certifiés ABAA pour] les </w:t>
      </w:r>
      <w:r w:rsidR="00FB1562" w:rsidRPr="00667A18">
        <w:rPr>
          <w:lang w:val="fr-CA"/>
        </w:rPr>
        <w:t>travaux de la présente section.</w:t>
      </w:r>
    </w:p>
    <w:p w14:paraId="6BF95509" w14:textId="77777777" w:rsidR="00A113C1" w:rsidRPr="00667A18" w:rsidRDefault="00A113C1" w:rsidP="00667A18">
      <w:pPr>
        <w:pStyle w:val="SpecP1"/>
        <w:rPr>
          <w:lang w:val="fr-CA"/>
        </w:rPr>
      </w:pPr>
    </w:p>
    <w:p w14:paraId="574031C7" w14:textId="77777777" w:rsidR="00FB1562" w:rsidRPr="00667A18" w:rsidRDefault="00FB1562" w:rsidP="00A113C1">
      <w:pPr>
        <w:pStyle w:val="SpecArticle"/>
        <w:rPr>
          <w:lang w:val="fr-CA"/>
        </w:rPr>
      </w:pPr>
      <w:r w:rsidRPr="00667A18">
        <w:rPr>
          <w:lang w:val="fr-CA"/>
        </w:rPr>
        <w:t>3.02</w:t>
      </w:r>
      <w:r w:rsidRPr="00667A18">
        <w:rPr>
          <w:lang w:val="fr-CA"/>
        </w:rPr>
        <w:tab/>
        <w:t>EXAMEN</w:t>
      </w:r>
    </w:p>
    <w:p w14:paraId="54C294B4" w14:textId="77777777" w:rsidR="00A113C1" w:rsidRPr="00667A18" w:rsidRDefault="00A113C1" w:rsidP="008E7037">
      <w:pPr>
        <w:rPr>
          <w:b/>
          <w:snapToGrid w:val="0"/>
          <w:lang w:val="fr-CA"/>
        </w:rPr>
      </w:pPr>
    </w:p>
    <w:p w14:paraId="47CFAF6E" w14:textId="77777777" w:rsidR="00FB1562" w:rsidRPr="00667A18" w:rsidRDefault="005E396E" w:rsidP="00667A18">
      <w:pPr>
        <w:pStyle w:val="SpecP1"/>
        <w:rPr>
          <w:lang w:val="fr-CA"/>
        </w:rPr>
      </w:pPr>
      <w:r w:rsidRPr="00667A18">
        <w:rPr>
          <w:lang w:val="fr-CA"/>
        </w:rPr>
        <w:t>A</w:t>
      </w:r>
      <w:r w:rsidR="00FB1562" w:rsidRPr="00667A18">
        <w:rPr>
          <w:lang w:val="fr-CA"/>
        </w:rPr>
        <w:t>.</w:t>
      </w:r>
      <w:r w:rsidR="00FB1562" w:rsidRPr="00667A18">
        <w:rPr>
          <w:lang w:val="fr-CA"/>
        </w:rPr>
        <w:tab/>
        <w:t xml:space="preserve">Vérification des conditions </w:t>
      </w:r>
      <w:r w:rsidR="00430D89" w:rsidRPr="00667A18">
        <w:rPr>
          <w:lang w:val="fr-CA"/>
        </w:rPr>
        <w:t xml:space="preserve">: </w:t>
      </w:r>
      <w:r w:rsidR="00FB1562" w:rsidRPr="00667A18">
        <w:rPr>
          <w:lang w:val="fr-CA"/>
        </w:rPr>
        <w:t xml:space="preserve">Vérifier que les conditions du </w:t>
      </w:r>
      <w:r w:rsidR="00595F12" w:rsidRPr="00667A18">
        <w:rPr>
          <w:lang w:val="fr-CA"/>
        </w:rPr>
        <w:t xml:space="preserve">substrat </w:t>
      </w:r>
      <w:r w:rsidR="00FB1562" w:rsidRPr="00667A18">
        <w:rPr>
          <w:lang w:val="fr-CA"/>
        </w:rPr>
        <w:t xml:space="preserve">précédemment installé en vertu d'autres sections ou contrats sont acceptables pour l'installation de la </w:t>
      </w:r>
      <w:r w:rsidR="00805A92" w:rsidRPr="00667A18">
        <w:rPr>
          <w:lang w:val="fr-CA"/>
        </w:rPr>
        <w:t xml:space="preserve">barrière </w:t>
      </w:r>
      <w:r w:rsidR="00B40D23" w:rsidRPr="00667A18">
        <w:rPr>
          <w:lang w:val="fr-CA"/>
        </w:rPr>
        <w:t>[</w:t>
      </w:r>
      <w:r w:rsidR="00805A92" w:rsidRPr="00667A18">
        <w:rPr>
          <w:lang w:val="fr-CA"/>
        </w:rPr>
        <w:t>d'</w:t>
      </w:r>
      <w:r w:rsidR="00B40D23" w:rsidRPr="00667A18">
        <w:rPr>
          <w:lang w:val="fr-CA"/>
        </w:rPr>
        <w:t xml:space="preserve">étanchéité à l'air] [d'étanchéité à l'eau] </w:t>
      </w:r>
      <w:r w:rsidR="00FB1562" w:rsidRPr="00667A18">
        <w:rPr>
          <w:lang w:val="fr-CA"/>
        </w:rPr>
        <w:t xml:space="preserve">conformément aux </w:t>
      </w:r>
      <w:r w:rsidR="00805A92" w:rsidRPr="00667A18">
        <w:rPr>
          <w:lang w:val="fr-CA"/>
        </w:rPr>
        <w:t xml:space="preserve">recommandations </w:t>
      </w:r>
      <w:r w:rsidR="00595F12" w:rsidRPr="00667A18">
        <w:rPr>
          <w:lang w:val="fr-CA"/>
        </w:rPr>
        <w:t xml:space="preserve">écrites </w:t>
      </w:r>
      <w:r w:rsidR="008A31FE" w:rsidRPr="00667A18">
        <w:rPr>
          <w:lang w:val="fr-CA"/>
        </w:rPr>
        <w:t>du fabricant</w:t>
      </w:r>
      <w:r w:rsidR="00FB1562" w:rsidRPr="00667A18">
        <w:rPr>
          <w:lang w:val="fr-CA"/>
        </w:rPr>
        <w:t>.</w:t>
      </w:r>
    </w:p>
    <w:p w14:paraId="0589FA56" w14:textId="77777777" w:rsidR="005C67CA" w:rsidRPr="00667A18" w:rsidRDefault="005E396E" w:rsidP="00344561">
      <w:pPr>
        <w:pStyle w:val="SpecP2"/>
        <w:rPr>
          <w:lang w:val="fr-CA"/>
        </w:rPr>
      </w:pPr>
      <w:r w:rsidRPr="00667A18">
        <w:rPr>
          <w:lang w:val="fr-CA"/>
        </w:rPr>
        <w:t>1</w:t>
      </w:r>
      <w:r w:rsidR="00FB1562" w:rsidRPr="00667A18">
        <w:rPr>
          <w:lang w:val="fr-CA"/>
        </w:rPr>
        <w:t>.</w:t>
      </w:r>
      <w:r w:rsidR="00FB1562" w:rsidRPr="00667A18">
        <w:rPr>
          <w:lang w:val="fr-CA"/>
        </w:rPr>
        <w:tab/>
      </w:r>
      <w:r w:rsidR="005C67CA" w:rsidRPr="00667A18">
        <w:rPr>
          <w:lang w:val="fr-CA"/>
        </w:rPr>
        <w:t xml:space="preserve">Inspecter visuellement </w:t>
      </w:r>
      <w:r w:rsidR="00595F12" w:rsidRPr="00667A18">
        <w:rPr>
          <w:lang w:val="fr-CA"/>
        </w:rPr>
        <w:t xml:space="preserve">le substrat </w:t>
      </w:r>
      <w:r w:rsidR="005C67CA" w:rsidRPr="00667A18">
        <w:rPr>
          <w:lang w:val="fr-CA"/>
        </w:rPr>
        <w:t xml:space="preserve">en présence du </w:t>
      </w:r>
      <w:r w:rsidR="00595F12" w:rsidRPr="00667A18">
        <w:rPr>
          <w:lang w:val="fr-CA"/>
        </w:rPr>
        <w:t>consultant</w:t>
      </w:r>
      <w:r w:rsidR="005C67CA" w:rsidRPr="00667A18">
        <w:rPr>
          <w:lang w:val="fr-CA"/>
        </w:rPr>
        <w:t>.</w:t>
      </w:r>
    </w:p>
    <w:p w14:paraId="195573E3" w14:textId="77777777" w:rsidR="00117DD9" w:rsidRPr="00667A18" w:rsidRDefault="005E396E">
      <w:pPr>
        <w:pStyle w:val="SpecP2"/>
        <w:rPr>
          <w:lang w:val="fr-CA"/>
        </w:rPr>
      </w:pPr>
      <w:r w:rsidRPr="00667A18">
        <w:rPr>
          <w:lang w:val="fr-CA"/>
        </w:rPr>
        <w:t>2</w:t>
      </w:r>
      <w:r w:rsidR="005C67CA" w:rsidRPr="00667A18">
        <w:rPr>
          <w:lang w:val="fr-CA"/>
        </w:rPr>
        <w:t>.</w:t>
      </w:r>
      <w:r w:rsidR="005C67CA" w:rsidRPr="00667A18">
        <w:rPr>
          <w:lang w:val="fr-CA"/>
        </w:rPr>
        <w:tab/>
      </w:r>
      <w:r w:rsidR="00FB1562" w:rsidRPr="00667A18">
        <w:rPr>
          <w:lang w:val="fr-CA"/>
        </w:rPr>
        <w:t>Informer le consultant des conditions inacceptables dès qu'elles sont découvertes.</w:t>
      </w:r>
    </w:p>
    <w:p w14:paraId="7E4B793E" w14:textId="77777777" w:rsidR="00117DD9" w:rsidRPr="00667A18" w:rsidRDefault="005C67CA">
      <w:pPr>
        <w:pStyle w:val="SpecP2"/>
        <w:rPr>
          <w:lang w:val="fr-CA"/>
        </w:rPr>
      </w:pPr>
      <w:r w:rsidRPr="00667A18">
        <w:rPr>
          <w:lang w:val="fr-CA"/>
        </w:rPr>
        <w:t>3</w:t>
      </w:r>
      <w:r w:rsidR="005E396E" w:rsidRPr="00667A18">
        <w:rPr>
          <w:lang w:val="fr-CA"/>
        </w:rPr>
        <w:t>.</w:t>
      </w:r>
      <w:r w:rsidR="00FB1562" w:rsidRPr="00667A18">
        <w:rPr>
          <w:lang w:val="fr-CA"/>
        </w:rPr>
        <w:tab/>
        <w:t>Procéder à l'installation seulement après avoir remédié aux conditions inacceptables et après avoir reçu l'approbation écrite du consultant.</w:t>
      </w:r>
    </w:p>
    <w:p w14:paraId="30773F0D" w14:textId="77777777" w:rsidR="00B76650" w:rsidRPr="00667A18" w:rsidRDefault="00B76650" w:rsidP="00667A18">
      <w:pPr>
        <w:pStyle w:val="SpecP1"/>
        <w:rPr>
          <w:lang w:val="fr-CA"/>
        </w:rPr>
      </w:pPr>
    </w:p>
    <w:p w14:paraId="69BAB58E" w14:textId="77777777" w:rsidR="00B76650" w:rsidRPr="00667A18" w:rsidRDefault="00B76650" w:rsidP="00B76650">
      <w:pPr>
        <w:pStyle w:val="SpecArticle"/>
        <w:rPr>
          <w:lang w:val="fr-CA"/>
        </w:rPr>
      </w:pPr>
      <w:r w:rsidRPr="00667A18">
        <w:rPr>
          <w:lang w:val="fr-CA"/>
        </w:rPr>
        <w:lastRenderedPageBreak/>
        <w:t>3.03</w:t>
      </w:r>
      <w:r w:rsidRPr="00667A18">
        <w:rPr>
          <w:lang w:val="fr-CA"/>
        </w:rPr>
        <w:tab/>
        <w:t>préparation</w:t>
      </w:r>
    </w:p>
    <w:p w14:paraId="3AD3EEA4" w14:textId="77777777" w:rsidR="00B76650" w:rsidRPr="00667A18" w:rsidRDefault="00B76650" w:rsidP="00667A18">
      <w:pPr>
        <w:pStyle w:val="SpecP1"/>
        <w:rPr>
          <w:lang w:val="fr-CA"/>
        </w:rPr>
      </w:pPr>
    </w:p>
    <w:p w14:paraId="6F76CC30" w14:textId="77777777" w:rsidR="00B76650" w:rsidRPr="00667A18" w:rsidRDefault="00B76650" w:rsidP="00667A18">
      <w:pPr>
        <w:pStyle w:val="SpecP1"/>
        <w:rPr>
          <w:lang w:val="fr-CA"/>
        </w:rPr>
      </w:pPr>
      <w:r w:rsidRPr="00667A18">
        <w:rPr>
          <w:lang w:val="fr-CA"/>
        </w:rPr>
        <w:t>A.</w:t>
      </w:r>
      <w:r w:rsidRPr="00667A18">
        <w:rPr>
          <w:lang w:val="fr-CA"/>
        </w:rPr>
        <w:tab/>
        <w:t xml:space="preserve">S'assurer que les solins de marche et les solins de dégagement sont installés avant de commencer la pose de la membrane </w:t>
      </w:r>
      <w:r w:rsidR="00B40D23" w:rsidRPr="00667A18">
        <w:rPr>
          <w:lang w:val="fr-CA"/>
        </w:rPr>
        <w:t>[</w:t>
      </w:r>
      <w:r w:rsidRPr="00667A18">
        <w:rPr>
          <w:lang w:val="fr-CA"/>
        </w:rPr>
        <w:t>d'</w:t>
      </w:r>
      <w:r w:rsidR="00B40D23" w:rsidRPr="00667A18">
        <w:rPr>
          <w:lang w:val="fr-CA"/>
        </w:rPr>
        <w:t>étanchéité à l'air] [d'étanchéité à l'eau].</w:t>
      </w:r>
    </w:p>
    <w:p w14:paraId="3B8439A2" w14:textId="77777777" w:rsidR="00B76650" w:rsidRPr="00667A18" w:rsidRDefault="00B76650" w:rsidP="00667A18">
      <w:pPr>
        <w:pStyle w:val="SpecP1"/>
        <w:rPr>
          <w:lang w:val="fr-CA"/>
        </w:rPr>
      </w:pPr>
    </w:p>
    <w:p w14:paraId="6A834D21" w14:textId="77777777" w:rsidR="00667A18" w:rsidRDefault="00B76650" w:rsidP="00667A18">
      <w:pPr>
        <w:pStyle w:val="SpecP1"/>
        <w:rPr>
          <w:lang w:val="fr-CA"/>
        </w:rPr>
      </w:pPr>
      <w:r w:rsidRPr="00667A18">
        <w:rPr>
          <w:lang w:val="fr-CA"/>
        </w:rPr>
        <w:t>B.</w:t>
      </w:r>
      <w:r w:rsidRPr="00667A18">
        <w:rPr>
          <w:lang w:val="fr-CA"/>
        </w:rPr>
        <w:tab/>
        <w:t>S'assurer que les saillies susceptibles de pénétrer la membrane [d'étanchéité à l'</w:t>
      </w:r>
      <w:r w:rsidR="00B40D23" w:rsidRPr="00667A18">
        <w:rPr>
          <w:lang w:val="fr-CA"/>
        </w:rPr>
        <w:t xml:space="preserve">air] [d'étanchéité à l'eau] </w:t>
      </w:r>
      <w:r w:rsidRPr="00667A18">
        <w:rPr>
          <w:lang w:val="fr-CA"/>
        </w:rPr>
        <w:t>sont enlevées avant de commencer l'installation.</w:t>
      </w:r>
      <w:r w:rsidR="00667A18" w:rsidRPr="00667A18">
        <w:rPr>
          <w:lang w:val="fr-CA"/>
        </w:rPr>
        <w:t xml:space="preserve"> </w:t>
      </w:r>
    </w:p>
    <w:p w14:paraId="1B424D55" w14:textId="77777777" w:rsidR="00667A18" w:rsidRDefault="00667A18" w:rsidP="00667A18">
      <w:pPr>
        <w:pStyle w:val="SpecP1"/>
        <w:rPr>
          <w:lang w:val="fr-CA"/>
        </w:rPr>
      </w:pPr>
    </w:p>
    <w:p w14:paraId="657145F7" w14:textId="6E1D71D1" w:rsidR="00667A18" w:rsidRPr="00667A18" w:rsidRDefault="00667A18" w:rsidP="00667A18">
      <w:pPr>
        <w:pStyle w:val="SpecP1"/>
        <w:rPr>
          <w:lang w:val="fr-CA"/>
        </w:rPr>
      </w:pPr>
      <w:r w:rsidRPr="00667A18">
        <w:rPr>
          <w:lang w:val="fr-CA"/>
        </w:rPr>
        <w:t xml:space="preserve">C.    </w:t>
      </w:r>
      <w:r w:rsidR="00DD3B7A">
        <w:rPr>
          <w:lang w:val="fr-CA"/>
        </w:rPr>
        <w:tab/>
      </w:r>
      <w:r w:rsidRPr="00667A18">
        <w:rPr>
          <w:lang w:val="fr-CA"/>
        </w:rPr>
        <w:t>S'assurer que les supports sont exempts d'huile ou d'excès de poussière ; que les joints de maçonnerie sont à fleur et que les joints ouverts sont comblés ; et que les surfaces en béton ne présentent pas de vides importants, de zones écaillées ou de saillies coupantes.</w:t>
      </w:r>
      <w:r w:rsidRPr="00667A18">
        <w:rPr>
          <w:lang w:val="fr-CA"/>
        </w:rPr>
        <w:t xml:space="preserve"> </w:t>
      </w:r>
      <w:r>
        <w:rPr>
          <w:lang w:val="fr-CA"/>
        </w:rPr>
        <w:br/>
      </w:r>
      <w:r>
        <w:rPr>
          <w:lang w:val="fr-CA"/>
        </w:rPr>
        <w:br/>
      </w:r>
      <w:r w:rsidRPr="00667A18">
        <w:rPr>
          <w:lang w:val="fr-CA"/>
        </w:rPr>
        <w:t xml:space="preserve">1.    S'assurer que les joints et les ouvertures du support d'une largeur supérieure à ½ pouce seront </w:t>
      </w:r>
      <w:r>
        <w:rPr>
          <w:lang w:val="fr-CA"/>
        </w:rPr>
        <w:t xml:space="preserve">   </w:t>
      </w:r>
      <w:r w:rsidRPr="00667A18">
        <w:rPr>
          <w:lang w:val="fr-CA"/>
        </w:rPr>
        <w:t>comblés à l'aide de métal ancré ou de mastic et d'une tresse de renfort.</w:t>
      </w:r>
    </w:p>
    <w:p w14:paraId="280199C4" w14:textId="77777777" w:rsidR="00667A18" w:rsidRPr="00667A18" w:rsidRDefault="00667A18" w:rsidP="00667A18">
      <w:pPr>
        <w:pStyle w:val="SpecP1"/>
        <w:rPr>
          <w:lang w:val="fr-CA"/>
        </w:rPr>
      </w:pPr>
    </w:p>
    <w:p w14:paraId="6074CDD1" w14:textId="7AA453A9" w:rsidR="00667A18" w:rsidRPr="00667A18" w:rsidRDefault="00667A18" w:rsidP="00667A18">
      <w:pPr>
        <w:pStyle w:val="SpecP1"/>
        <w:rPr>
          <w:lang w:val="fr-CA"/>
        </w:rPr>
      </w:pPr>
      <w:r w:rsidRPr="00667A18">
        <w:rPr>
          <w:lang w:val="fr-CA"/>
        </w:rPr>
        <w:t xml:space="preserve">D.    </w:t>
      </w:r>
      <w:r w:rsidR="00DD3B7A">
        <w:rPr>
          <w:lang w:val="fr-CA"/>
        </w:rPr>
        <w:tab/>
      </w:r>
      <w:r w:rsidRPr="00667A18">
        <w:rPr>
          <w:lang w:val="fr-CA"/>
        </w:rPr>
        <w:t>S'assurer que les supports sont exempts d'humidité de surface avant l'application du pare-air et de l'apprêt.</w:t>
      </w:r>
    </w:p>
    <w:p w14:paraId="7C08AE0D" w14:textId="77777777" w:rsidR="00667A18" w:rsidRPr="00667A18" w:rsidRDefault="00667A18" w:rsidP="00667A18">
      <w:pPr>
        <w:pStyle w:val="SpecP1"/>
        <w:rPr>
          <w:lang w:val="fr-CA"/>
        </w:rPr>
      </w:pPr>
    </w:p>
    <w:p w14:paraId="740A34D6" w14:textId="0D2A7A9A" w:rsidR="00667A18" w:rsidRPr="00667A18" w:rsidRDefault="00667A18" w:rsidP="00667A18">
      <w:pPr>
        <w:pStyle w:val="SpecP1"/>
        <w:rPr>
          <w:lang w:val="fr-CA"/>
        </w:rPr>
      </w:pPr>
      <w:r w:rsidRPr="00667A18">
        <w:rPr>
          <w:lang w:val="fr-CA"/>
        </w:rPr>
        <w:t xml:space="preserve">E.    </w:t>
      </w:r>
      <w:r w:rsidR="00DD3B7A">
        <w:rPr>
          <w:lang w:val="fr-CA"/>
        </w:rPr>
        <w:tab/>
      </w:r>
      <w:r w:rsidRPr="00667A18">
        <w:rPr>
          <w:lang w:val="fr-CA"/>
        </w:rPr>
        <w:t>S'assurer que la teneur en humidité du support répond aux exigences du fabricant du pare-air.</w:t>
      </w:r>
    </w:p>
    <w:p w14:paraId="4699E95B" w14:textId="77777777" w:rsidR="00667A18" w:rsidRPr="00667A18" w:rsidRDefault="00667A18" w:rsidP="00667A18">
      <w:pPr>
        <w:pStyle w:val="SpecP1"/>
        <w:rPr>
          <w:lang w:val="fr-CA"/>
        </w:rPr>
      </w:pPr>
    </w:p>
    <w:p w14:paraId="199A2C64" w14:textId="77777777" w:rsidR="00667A18" w:rsidRPr="00667A18" w:rsidRDefault="00667A18" w:rsidP="00667A18">
      <w:pPr>
        <w:pStyle w:val="SpecP1"/>
        <w:rPr>
          <w:lang w:val="fr-CA"/>
        </w:rPr>
      </w:pPr>
    </w:p>
    <w:p w14:paraId="5AA3E0C7" w14:textId="4AA5B41F" w:rsidR="00B76650" w:rsidRPr="00667A18" w:rsidRDefault="00667A18" w:rsidP="00667A18">
      <w:pPr>
        <w:pStyle w:val="SpecP1"/>
        <w:rPr>
          <w:lang w:val="fr-CA"/>
        </w:rPr>
      </w:pPr>
      <w:r w:rsidRPr="00667A18">
        <w:rPr>
          <w:lang w:val="fr-CA"/>
        </w:rPr>
        <w:t>Traduit avec DeepL.com (version gratuite)</w:t>
      </w:r>
    </w:p>
    <w:p w14:paraId="5BF325D5" w14:textId="77777777" w:rsidR="00A113C1" w:rsidRPr="00667A18" w:rsidRDefault="00A113C1" w:rsidP="00667A18">
      <w:pPr>
        <w:pStyle w:val="SpecP1"/>
        <w:rPr>
          <w:lang w:val="fr-CA"/>
        </w:rPr>
      </w:pPr>
    </w:p>
    <w:p w14:paraId="19FF39AB" w14:textId="77777777" w:rsidR="00962BBE" w:rsidRPr="00667A18" w:rsidRDefault="00B76650" w:rsidP="00A113C1">
      <w:pPr>
        <w:pStyle w:val="SpecArticle"/>
        <w:rPr>
          <w:lang w:val="fr-CA"/>
        </w:rPr>
      </w:pPr>
      <w:r w:rsidRPr="00667A18">
        <w:rPr>
          <w:lang w:val="fr-CA"/>
        </w:rPr>
        <w:t>3.04</w:t>
      </w:r>
      <w:r w:rsidR="00FB1562" w:rsidRPr="00667A18">
        <w:rPr>
          <w:lang w:val="fr-CA"/>
        </w:rPr>
        <w:tab/>
      </w:r>
      <w:r w:rsidR="001C230F" w:rsidRPr="00667A18">
        <w:rPr>
          <w:lang w:val="fr-CA"/>
        </w:rPr>
        <w:t>INSTALLATION</w:t>
      </w:r>
    </w:p>
    <w:p w14:paraId="6F540E10" w14:textId="77777777" w:rsidR="00A113C1" w:rsidRPr="00667A18" w:rsidRDefault="001727DB" w:rsidP="00805A92">
      <w:pPr>
        <w:pStyle w:val="SpecSN"/>
        <w:rPr>
          <w:lang w:val="fr-CA"/>
        </w:rPr>
      </w:pPr>
      <w:r w:rsidRPr="00667A18">
        <w:rPr>
          <w:caps/>
          <w:u w:val="single"/>
          <w:lang w:val="fr-CA"/>
        </w:rPr>
        <w:t xml:space="preserve">Dörken </w:t>
      </w:r>
      <w:r w:rsidRPr="00667A18">
        <w:rPr>
          <w:u w:val="single"/>
          <w:lang w:val="fr-CA"/>
        </w:rPr>
        <w:t xml:space="preserve">SYSTEMS INC. </w:t>
      </w:r>
      <w:r w:rsidR="00805A92" w:rsidRPr="00667A18">
        <w:rPr>
          <w:u w:val="single"/>
          <w:lang w:val="fr-CA"/>
        </w:rPr>
        <w:t xml:space="preserve">NOTE </w:t>
      </w:r>
      <w:r w:rsidR="00805A92" w:rsidRPr="00667A18">
        <w:rPr>
          <w:lang w:val="fr-CA"/>
        </w:rPr>
        <w:t>: Se référer au guide d'installation actuel du fabricant de la barrière d'étanchéité à l</w:t>
      </w:r>
      <w:r w:rsidR="00B40D23" w:rsidRPr="00667A18">
        <w:rPr>
          <w:lang w:val="fr-CA"/>
        </w:rPr>
        <w:t xml:space="preserve">'air ou à l'eau </w:t>
      </w:r>
      <w:r w:rsidR="00805A92" w:rsidRPr="00667A18">
        <w:rPr>
          <w:lang w:val="fr-CA"/>
        </w:rPr>
        <w:t>pour des renseignements détaillés concernant les détails spécifiques et l'intégration des matériaux auxiliaires.</w:t>
      </w:r>
    </w:p>
    <w:p w14:paraId="06AC7DD1" w14:textId="77777777" w:rsidR="009C1791" w:rsidRPr="00667A18" w:rsidRDefault="009C1791" w:rsidP="00667A18">
      <w:pPr>
        <w:pStyle w:val="SpecP1"/>
        <w:rPr>
          <w:lang w:val="fr-CA"/>
        </w:rPr>
      </w:pPr>
    </w:p>
    <w:p w14:paraId="22637419" w14:textId="77777777" w:rsidR="00FA4C84" w:rsidRPr="00667A18" w:rsidRDefault="005E396E" w:rsidP="00667A18">
      <w:pPr>
        <w:pStyle w:val="SpecP1"/>
        <w:rPr>
          <w:lang w:val="fr-CA"/>
        </w:rPr>
      </w:pPr>
      <w:r w:rsidRPr="00667A18">
        <w:rPr>
          <w:lang w:val="fr-CA"/>
        </w:rPr>
        <w:t>A</w:t>
      </w:r>
      <w:r w:rsidR="00F45730" w:rsidRPr="00667A18">
        <w:rPr>
          <w:lang w:val="fr-CA"/>
        </w:rPr>
        <w:t>.</w:t>
      </w:r>
      <w:r w:rsidR="00F45730" w:rsidRPr="00667A18">
        <w:rPr>
          <w:lang w:val="fr-CA"/>
        </w:rPr>
        <w:tab/>
        <w:t xml:space="preserve">Installer </w:t>
      </w:r>
      <w:r w:rsidR="00047652" w:rsidRPr="00667A18">
        <w:rPr>
          <w:lang w:val="fr-CA"/>
        </w:rPr>
        <w:t xml:space="preserve">la barrière </w:t>
      </w:r>
      <w:r w:rsidR="00B40D23" w:rsidRPr="00667A18">
        <w:rPr>
          <w:lang w:val="fr-CA"/>
        </w:rPr>
        <w:t xml:space="preserve">[d'air] [d'étanchéité] </w:t>
      </w:r>
      <w:r w:rsidR="00805A92" w:rsidRPr="00667A18">
        <w:rPr>
          <w:lang w:val="fr-CA"/>
        </w:rPr>
        <w:t>avant l'installation des fenêtres et des portes</w:t>
      </w:r>
      <w:r w:rsidR="00F45730" w:rsidRPr="00667A18">
        <w:rPr>
          <w:lang w:val="fr-CA"/>
        </w:rPr>
        <w:t xml:space="preserve">, conformément aux </w:t>
      </w:r>
      <w:r w:rsidR="00805A92" w:rsidRPr="00667A18">
        <w:rPr>
          <w:lang w:val="fr-CA"/>
        </w:rPr>
        <w:t xml:space="preserve">recommandations </w:t>
      </w:r>
      <w:r w:rsidR="00F45730" w:rsidRPr="00667A18">
        <w:rPr>
          <w:lang w:val="fr-CA"/>
        </w:rPr>
        <w:t xml:space="preserve">écrites </w:t>
      </w:r>
      <w:r w:rsidR="009F600B" w:rsidRPr="00667A18">
        <w:rPr>
          <w:lang w:val="fr-CA"/>
        </w:rPr>
        <w:t>du fabricant</w:t>
      </w:r>
      <w:r w:rsidR="00F45730" w:rsidRPr="00667A18">
        <w:rPr>
          <w:lang w:val="fr-CA"/>
        </w:rPr>
        <w:t>.</w:t>
      </w:r>
    </w:p>
    <w:p w14:paraId="5C69AD42" w14:textId="77777777" w:rsidR="00BC379E" w:rsidRPr="00667A18" w:rsidRDefault="001727DB">
      <w:pPr>
        <w:pStyle w:val="SpecSN"/>
        <w:rPr>
          <w:lang w:val="fr-CA"/>
        </w:rPr>
      </w:pPr>
      <w:r w:rsidRPr="00667A18">
        <w:rPr>
          <w:caps/>
          <w:u w:val="single"/>
          <w:lang w:val="fr-CA"/>
        </w:rPr>
        <w:t xml:space="preserve">Dörken </w:t>
      </w:r>
      <w:r w:rsidRPr="00667A18">
        <w:rPr>
          <w:u w:val="single"/>
          <w:lang w:val="fr-CA"/>
        </w:rPr>
        <w:t xml:space="preserve">SYSTEMS INC. </w:t>
      </w:r>
      <w:r w:rsidR="005E5951" w:rsidRPr="00667A18">
        <w:rPr>
          <w:u w:val="single"/>
          <w:lang w:val="fr-CA"/>
        </w:rPr>
        <w:t xml:space="preserve">GUIDE NOTE </w:t>
      </w:r>
      <w:r w:rsidR="005E5951" w:rsidRPr="00667A18">
        <w:rPr>
          <w:lang w:val="fr-CA"/>
        </w:rPr>
        <w:t>: Lorsque cette section a été élaborée, l'</w:t>
      </w:r>
      <w:r w:rsidR="00820DE1" w:rsidRPr="00667A18">
        <w:rPr>
          <w:lang w:val="fr-CA"/>
        </w:rPr>
        <w:t xml:space="preserve">ABAA </w:t>
      </w:r>
      <w:r w:rsidR="005E5951" w:rsidRPr="00667A18">
        <w:rPr>
          <w:lang w:val="fr-CA"/>
        </w:rPr>
        <w:t xml:space="preserve">n'avait pas encore publié </w:t>
      </w:r>
      <w:r w:rsidR="008E385E" w:rsidRPr="00667A18">
        <w:rPr>
          <w:lang w:val="fr-CA"/>
        </w:rPr>
        <w:t xml:space="preserve">ses procédures d'installation. </w:t>
      </w:r>
      <w:r w:rsidR="005E5951" w:rsidRPr="00667A18">
        <w:rPr>
          <w:lang w:val="fr-CA"/>
        </w:rPr>
        <w:t xml:space="preserve">Vérifier auprès de l'ABAA la publication des </w:t>
      </w:r>
      <w:r w:rsidR="006D2B6B" w:rsidRPr="00667A18">
        <w:rPr>
          <w:lang w:val="fr-CA"/>
        </w:rPr>
        <w:t>directives</w:t>
      </w:r>
      <w:r w:rsidR="005E5951" w:rsidRPr="00667A18">
        <w:rPr>
          <w:lang w:val="fr-CA"/>
        </w:rPr>
        <w:t xml:space="preserve"> d'installation avant d'inclure le paragraphe suivant dans le cahier des charges du projet.</w:t>
      </w:r>
    </w:p>
    <w:p w14:paraId="5D28B66F" w14:textId="77777777" w:rsidR="00FA4C84" w:rsidRPr="00667A18" w:rsidRDefault="00FA4C84" w:rsidP="00667A18">
      <w:pPr>
        <w:pStyle w:val="SpecP1"/>
        <w:rPr>
          <w:lang w:val="fr-CA"/>
        </w:rPr>
      </w:pPr>
      <w:r w:rsidRPr="00667A18">
        <w:rPr>
          <w:lang w:val="fr-CA"/>
        </w:rPr>
        <w:t>B.</w:t>
      </w:r>
      <w:r w:rsidRPr="00667A18">
        <w:rPr>
          <w:lang w:val="fr-CA"/>
        </w:rPr>
        <w:tab/>
        <w:t xml:space="preserve">Effectuer l'installation conformément aux </w:t>
      </w:r>
      <w:r w:rsidR="005E5951" w:rsidRPr="00667A18">
        <w:rPr>
          <w:lang w:val="fr-CA"/>
        </w:rPr>
        <w:t xml:space="preserve">recommandations écrites de l'ABAA pour l'installation des barrières </w:t>
      </w:r>
      <w:r w:rsidR="00B40D23" w:rsidRPr="00667A18">
        <w:rPr>
          <w:lang w:val="fr-CA"/>
        </w:rPr>
        <w:t>[d'air] [d'étanchéité]</w:t>
      </w:r>
      <w:r w:rsidRPr="00667A18">
        <w:rPr>
          <w:lang w:val="fr-CA"/>
        </w:rPr>
        <w:t xml:space="preserve">. </w:t>
      </w:r>
    </w:p>
    <w:p w14:paraId="7DEBAB05" w14:textId="77777777" w:rsidR="009C1791" w:rsidRPr="00667A18" w:rsidRDefault="009C1791" w:rsidP="00667A18">
      <w:pPr>
        <w:pStyle w:val="SpecP1"/>
        <w:rPr>
          <w:lang w:val="fr-CA"/>
        </w:rPr>
      </w:pPr>
    </w:p>
    <w:p w14:paraId="550CD1D5" w14:textId="77777777" w:rsidR="009C1791" w:rsidRPr="00667A18" w:rsidRDefault="005E5951" w:rsidP="00667A18">
      <w:pPr>
        <w:pStyle w:val="SpecP1"/>
        <w:rPr>
          <w:lang w:val="fr-CA"/>
        </w:rPr>
      </w:pPr>
      <w:r w:rsidRPr="00667A18">
        <w:rPr>
          <w:lang w:val="fr-CA"/>
        </w:rPr>
        <w:t>C</w:t>
      </w:r>
      <w:r w:rsidR="009C1791" w:rsidRPr="00667A18">
        <w:rPr>
          <w:lang w:val="fr-CA"/>
        </w:rPr>
        <w:t>.</w:t>
      </w:r>
      <w:r w:rsidR="009C1791" w:rsidRPr="00667A18">
        <w:rPr>
          <w:lang w:val="fr-CA"/>
        </w:rPr>
        <w:tab/>
        <w:t xml:space="preserve">Dérouler la barrière </w:t>
      </w:r>
      <w:r w:rsidR="00B40D23" w:rsidRPr="00667A18">
        <w:rPr>
          <w:lang w:val="fr-CA"/>
        </w:rPr>
        <w:t xml:space="preserve">[d'étanchéité à l'air] [d'étanchéité à l'eau] </w:t>
      </w:r>
      <w:r w:rsidR="009C1791" w:rsidRPr="00667A18">
        <w:rPr>
          <w:lang w:val="fr-CA"/>
        </w:rPr>
        <w:t xml:space="preserve">avec le côté </w:t>
      </w:r>
      <w:r w:rsidR="00E66853" w:rsidRPr="00667A18">
        <w:rPr>
          <w:lang w:val="fr-CA"/>
        </w:rPr>
        <w:t xml:space="preserve">lisse </w:t>
      </w:r>
      <w:r w:rsidR="009C1791" w:rsidRPr="00667A18">
        <w:rPr>
          <w:lang w:val="fr-CA"/>
        </w:rPr>
        <w:t>vers l'extérieur, en enveloppant tout le bâtiment, y compris les ouvertures brutes pour les fenêtres, les portes et autres saillies ou pénétrations.</w:t>
      </w:r>
    </w:p>
    <w:p w14:paraId="67DAAB53" w14:textId="77777777" w:rsidR="009B153B" w:rsidRPr="00667A18" w:rsidRDefault="00174717">
      <w:pPr>
        <w:pStyle w:val="SpecP2"/>
        <w:rPr>
          <w:lang w:val="fr-CA"/>
        </w:rPr>
      </w:pPr>
      <w:r w:rsidRPr="00667A18">
        <w:rPr>
          <w:lang w:val="fr-CA"/>
        </w:rPr>
        <w:t>1</w:t>
      </w:r>
      <w:r w:rsidR="009E2CF2" w:rsidRPr="00667A18">
        <w:rPr>
          <w:lang w:val="fr-CA"/>
        </w:rPr>
        <w:t>.</w:t>
      </w:r>
      <w:r w:rsidRPr="00667A18">
        <w:rPr>
          <w:lang w:val="fr-CA"/>
        </w:rPr>
        <w:tab/>
      </w:r>
      <w:r w:rsidR="00E66853" w:rsidRPr="00667A18">
        <w:rPr>
          <w:lang w:val="fr-CA"/>
        </w:rPr>
        <w:t xml:space="preserve">Si nécessaire, </w:t>
      </w:r>
      <w:r w:rsidRPr="00667A18">
        <w:rPr>
          <w:lang w:val="fr-CA"/>
        </w:rPr>
        <w:t xml:space="preserve">apprêter le substrat avant d'appliquer la barrière [d'étanchéité à l'air] [d'étanchéité à l'eau] </w:t>
      </w:r>
      <w:r w:rsidR="00E93A44" w:rsidRPr="00667A18">
        <w:rPr>
          <w:lang w:val="fr-CA"/>
        </w:rPr>
        <w:t>conformément aux recommandations écrites du fabricant</w:t>
      </w:r>
      <w:r w:rsidRPr="00667A18">
        <w:rPr>
          <w:lang w:val="fr-CA"/>
        </w:rPr>
        <w:t>.</w:t>
      </w:r>
    </w:p>
    <w:p w14:paraId="4AEB6BEA" w14:textId="77777777" w:rsidR="009B153B" w:rsidRPr="00667A18" w:rsidRDefault="009E2CF2">
      <w:pPr>
        <w:pStyle w:val="SpecP3"/>
        <w:rPr>
          <w:lang w:val="fr-CA"/>
        </w:rPr>
      </w:pPr>
      <w:r w:rsidRPr="00667A18">
        <w:rPr>
          <w:lang w:val="fr-CA"/>
        </w:rPr>
        <w:t>a.</w:t>
      </w:r>
      <w:r w:rsidR="00174717" w:rsidRPr="00667A18">
        <w:rPr>
          <w:lang w:val="fr-CA"/>
        </w:rPr>
        <w:tab/>
      </w:r>
      <w:r w:rsidR="00E93A44" w:rsidRPr="00667A18">
        <w:rPr>
          <w:lang w:val="fr-CA"/>
        </w:rPr>
        <w:t xml:space="preserve">Laisser sécher </w:t>
      </w:r>
      <w:r w:rsidR="00BB24D1" w:rsidRPr="00667A18">
        <w:rPr>
          <w:lang w:val="fr-CA"/>
        </w:rPr>
        <w:t xml:space="preserve">120 </w:t>
      </w:r>
      <w:r w:rsidR="00E93A44" w:rsidRPr="00667A18">
        <w:rPr>
          <w:lang w:val="fr-CA"/>
        </w:rPr>
        <w:t xml:space="preserve">minutes ou jusqu'à ce qu'il soit collant </w:t>
      </w:r>
      <w:r w:rsidR="00BB24D1" w:rsidRPr="00667A18">
        <w:rPr>
          <w:lang w:val="fr-CA"/>
        </w:rPr>
        <w:t xml:space="preserve">(selon les conditions météorologiques) </w:t>
      </w:r>
      <w:r w:rsidR="00A74E9D" w:rsidRPr="00667A18">
        <w:rPr>
          <w:lang w:val="fr-CA"/>
        </w:rPr>
        <w:t>avant d'appliquer la barrière [d'étanchéité à l'air] [d'étanchéité à l'eau]</w:t>
      </w:r>
      <w:r w:rsidR="00E93A44" w:rsidRPr="00667A18">
        <w:rPr>
          <w:lang w:val="fr-CA"/>
        </w:rPr>
        <w:t>.</w:t>
      </w:r>
    </w:p>
    <w:p w14:paraId="4497C4E7" w14:textId="77777777" w:rsidR="001C230F" w:rsidRPr="00667A18" w:rsidRDefault="00174717" w:rsidP="00344561">
      <w:pPr>
        <w:pStyle w:val="SpecP2"/>
        <w:rPr>
          <w:lang w:val="fr-CA"/>
        </w:rPr>
      </w:pPr>
      <w:r w:rsidRPr="00667A18">
        <w:rPr>
          <w:lang w:val="fr-CA"/>
        </w:rPr>
        <w:t>2</w:t>
      </w:r>
      <w:r w:rsidR="00F45730" w:rsidRPr="00667A18">
        <w:rPr>
          <w:lang w:val="fr-CA"/>
        </w:rPr>
        <w:t>.</w:t>
      </w:r>
      <w:r w:rsidR="002A614E" w:rsidRPr="00667A18">
        <w:rPr>
          <w:lang w:val="fr-CA"/>
        </w:rPr>
        <w:tab/>
      </w:r>
      <w:r w:rsidR="00805A92" w:rsidRPr="00667A18">
        <w:rPr>
          <w:lang w:val="fr-CA"/>
        </w:rPr>
        <w:t xml:space="preserve">Poser </w:t>
      </w:r>
      <w:r w:rsidR="009C1791" w:rsidRPr="00667A18">
        <w:rPr>
          <w:lang w:val="fr-CA"/>
        </w:rPr>
        <w:t>l</w:t>
      </w:r>
      <w:r w:rsidR="00805A92" w:rsidRPr="00667A18">
        <w:rPr>
          <w:lang w:val="fr-CA"/>
        </w:rPr>
        <w:t xml:space="preserve">'écran </w:t>
      </w:r>
      <w:r w:rsidR="00B40D23" w:rsidRPr="00667A18">
        <w:rPr>
          <w:lang w:val="fr-CA"/>
        </w:rPr>
        <w:t>[</w:t>
      </w:r>
      <w:r w:rsidR="00805A92" w:rsidRPr="00667A18">
        <w:rPr>
          <w:lang w:val="fr-CA"/>
        </w:rPr>
        <w:t>d</w:t>
      </w:r>
      <w:r w:rsidR="00B40D23" w:rsidRPr="00667A18">
        <w:rPr>
          <w:lang w:val="fr-CA"/>
        </w:rPr>
        <w:t>'étanchéité à l'air] [à l'eau] d</w:t>
      </w:r>
      <w:r w:rsidR="009C1791" w:rsidRPr="00667A18">
        <w:rPr>
          <w:lang w:val="fr-CA"/>
        </w:rPr>
        <w:t xml:space="preserve">'aplomb et de niveau sur la </w:t>
      </w:r>
      <w:r w:rsidR="00805A92" w:rsidRPr="00667A18">
        <w:rPr>
          <w:lang w:val="fr-CA"/>
        </w:rPr>
        <w:t>face extérieure des éléments structuraux [panneaux de revêtement] [panneaux isolants] [plaques de plâtre extérieures] conformément aux recommandations écrites du fabricant.</w:t>
      </w:r>
    </w:p>
    <w:p w14:paraId="0D69A40B" w14:textId="77777777" w:rsidR="00117DD9" w:rsidRPr="00667A18" w:rsidRDefault="00174717">
      <w:pPr>
        <w:pStyle w:val="SpecP2"/>
        <w:rPr>
          <w:lang w:val="fr-CA"/>
        </w:rPr>
      </w:pPr>
      <w:r w:rsidRPr="00667A18">
        <w:rPr>
          <w:lang w:val="fr-CA"/>
        </w:rPr>
        <w:t>3</w:t>
      </w:r>
      <w:r w:rsidR="009C5673" w:rsidRPr="00667A18">
        <w:rPr>
          <w:lang w:val="fr-CA"/>
        </w:rPr>
        <w:t>.</w:t>
      </w:r>
      <w:r w:rsidR="009C5673" w:rsidRPr="00667A18">
        <w:rPr>
          <w:lang w:val="fr-CA"/>
        </w:rPr>
        <w:tab/>
        <w:t xml:space="preserve">S'assurer que la barrière </w:t>
      </w:r>
      <w:r w:rsidR="00B40D23" w:rsidRPr="00667A18">
        <w:rPr>
          <w:lang w:val="fr-CA"/>
        </w:rPr>
        <w:t xml:space="preserve">[air] [hydrofuge] </w:t>
      </w:r>
      <w:r w:rsidR="009C5673" w:rsidRPr="00667A18">
        <w:rPr>
          <w:lang w:val="fr-CA"/>
        </w:rPr>
        <w:t xml:space="preserve">est installée avec le </w:t>
      </w:r>
      <w:r w:rsidR="001C283E" w:rsidRPr="00667A18">
        <w:rPr>
          <w:lang w:val="fr-CA"/>
        </w:rPr>
        <w:t>côté imprimé face à l'installateur</w:t>
      </w:r>
      <w:r w:rsidR="009C5673" w:rsidRPr="00667A18">
        <w:rPr>
          <w:lang w:val="fr-CA"/>
        </w:rPr>
        <w:t>.</w:t>
      </w:r>
    </w:p>
    <w:p w14:paraId="28C6F079" w14:textId="77777777" w:rsidR="00267E06" w:rsidRPr="00667A18" w:rsidRDefault="00174717" w:rsidP="004715D2">
      <w:pPr>
        <w:pStyle w:val="SpecP2"/>
        <w:rPr>
          <w:lang w:val="fr-CA"/>
        </w:rPr>
      </w:pPr>
      <w:r w:rsidRPr="00667A18">
        <w:rPr>
          <w:lang w:val="fr-CA"/>
        </w:rPr>
        <w:t>4</w:t>
      </w:r>
      <w:r w:rsidR="00D207CC" w:rsidRPr="00667A18">
        <w:rPr>
          <w:lang w:val="fr-CA"/>
        </w:rPr>
        <w:t>.</w:t>
      </w:r>
      <w:r w:rsidR="004715D2" w:rsidRPr="00667A18">
        <w:rPr>
          <w:lang w:val="fr-CA"/>
        </w:rPr>
        <w:tab/>
      </w:r>
      <w:r w:rsidR="00D207CC" w:rsidRPr="00667A18">
        <w:rPr>
          <w:lang w:val="fr-CA"/>
        </w:rPr>
        <w:t>Retirer la pellicule de protection au dos de la membrane et la presser fermement sur le substrat.</w:t>
      </w:r>
    </w:p>
    <w:p w14:paraId="73040774" w14:textId="77777777" w:rsidR="004D060C" w:rsidRPr="00667A18" w:rsidRDefault="009E2CF2" w:rsidP="00267E06">
      <w:pPr>
        <w:pStyle w:val="SpecP3"/>
        <w:rPr>
          <w:lang w:val="fr-CA"/>
        </w:rPr>
      </w:pPr>
      <w:r w:rsidRPr="00667A18">
        <w:rPr>
          <w:lang w:val="fr-CA"/>
        </w:rPr>
        <w:t>a.</w:t>
      </w:r>
      <w:r w:rsidR="00267E06" w:rsidRPr="00667A18">
        <w:rPr>
          <w:lang w:val="fr-CA"/>
        </w:rPr>
        <w:tab/>
      </w:r>
      <w:r w:rsidR="00D207CC" w:rsidRPr="00667A18">
        <w:rPr>
          <w:lang w:val="fr-CA"/>
        </w:rPr>
        <w:t xml:space="preserve">Rouler </w:t>
      </w:r>
      <w:r w:rsidR="00267E06" w:rsidRPr="00667A18">
        <w:rPr>
          <w:lang w:val="fr-CA"/>
        </w:rPr>
        <w:t xml:space="preserve">fermement </w:t>
      </w:r>
      <w:r w:rsidR="00D207CC" w:rsidRPr="00667A18">
        <w:rPr>
          <w:lang w:val="fr-CA"/>
        </w:rPr>
        <w:t>en place à l'aide d'un rouleau à main.</w:t>
      </w:r>
    </w:p>
    <w:p w14:paraId="7C9EE180" w14:textId="77777777" w:rsidR="00F45730" w:rsidRPr="00667A18" w:rsidRDefault="00F45730" w:rsidP="00667A18">
      <w:pPr>
        <w:pStyle w:val="SpecP1"/>
        <w:rPr>
          <w:lang w:val="fr-CA"/>
        </w:rPr>
      </w:pPr>
    </w:p>
    <w:p w14:paraId="763DEF25" w14:textId="77777777" w:rsidR="005E396E" w:rsidRPr="00667A18" w:rsidRDefault="005E5951" w:rsidP="00667A18">
      <w:pPr>
        <w:pStyle w:val="SpecP1"/>
        <w:rPr>
          <w:lang w:val="fr-CA"/>
        </w:rPr>
      </w:pPr>
      <w:r w:rsidRPr="00667A18">
        <w:rPr>
          <w:lang w:val="fr-CA"/>
        </w:rPr>
        <w:t>D</w:t>
      </w:r>
      <w:r w:rsidR="00F45730" w:rsidRPr="00667A18">
        <w:rPr>
          <w:lang w:val="fr-CA"/>
        </w:rPr>
        <w:t>.</w:t>
      </w:r>
      <w:r w:rsidR="00F45730" w:rsidRPr="00667A18">
        <w:rPr>
          <w:lang w:val="fr-CA"/>
        </w:rPr>
        <w:tab/>
      </w:r>
      <w:r w:rsidR="00805A92" w:rsidRPr="00667A18">
        <w:rPr>
          <w:lang w:val="fr-CA"/>
        </w:rPr>
        <w:t>Commencer l'</w:t>
      </w:r>
      <w:r w:rsidR="00FB096E" w:rsidRPr="00667A18">
        <w:rPr>
          <w:lang w:val="fr-CA"/>
        </w:rPr>
        <w:t xml:space="preserve">installation de la </w:t>
      </w:r>
      <w:r w:rsidR="00805A92" w:rsidRPr="00667A18">
        <w:rPr>
          <w:lang w:val="fr-CA"/>
        </w:rPr>
        <w:t xml:space="preserve">barrière </w:t>
      </w:r>
      <w:r w:rsidR="00B40D23" w:rsidRPr="00667A18">
        <w:rPr>
          <w:lang w:val="fr-CA"/>
        </w:rPr>
        <w:t>[</w:t>
      </w:r>
      <w:r w:rsidR="00805A92" w:rsidRPr="00667A18">
        <w:rPr>
          <w:lang w:val="fr-CA"/>
        </w:rPr>
        <w:t>d'</w:t>
      </w:r>
      <w:r w:rsidR="00B40D23" w:rsidRPr="00667A18">
        <w:rPr>
          <w:lang w:val="fr-CA"/>
        </w:rPr>
        <w:t>air] [d'étanchéité] à l'</w:t>
      </w:r>
      <w:r w:rsidR="00805A92" w:rsidRPr="00667A18">
        <w:rPr>
          <w:lang w:val="fr-CA"/>
        </w:rPr>
        <w:t>angle du bâtiment, en laissant une longueur de 6 à 12 pouces de membrane au-delà de l'angle.</w:t>
      </w:r>
    </w:p>
    <w:p w14:paraId="410C6430" w14:textId="77777777" w:rsidR="00805A92" w:rsidRPr="00667A18" w:rsidRDefault="00805A92" w:rsidP="00667A18">
      <w:pPr>
        <w:pStyle w:val="SpecP1"/>
        <w:rPr>
          <w:lang w:val="fr-CA"/>
        </w:rPr>
      </w:pPr>
    </w:p>
    <w:p w14:paraId="136C681F" w14:textId="77777777" w:rsidR="006B1A01" w:rsidRPr="00667A18" w:rsidRDefault="005E5951" w:rsidP="00667A18">
      <w:pPr>
        <w:pStyle w:val="SpecP1"/>
        <w:rPr>
          <w:lang w:val="fr-CA"/>
        </w:rPr>
      </w:pPr>
      <w:r w:rsidRPr="00667A18">
        <w:rPr>
          <w:lang w:val="fr-CA"/>
        </w:rPr>
        <w:t>E</w:t>
      </w:r>
      <w:r w:rsidR="00805A92" w:rsidRPr="00667A18">
        <w:rPr>
          <w:lang w:val="fr-CA"/>
        </w:rPr>
        <w:t>.</w:t>
      </w:r>
      <w:r w:rsidR="00805A92" w:rsidRPr="00667A18">
        <w:rPr>
          <w:lang w:val="fr-CA"/>
        </w:rPr>
        <w:tab/>
        <w:t>Installer horizontalement en commençant par le bas du mur.</w:t>
      </w:r>
    </w:p>
    <w:p w14:paraId="40E32934" w14:textId="77777777" w:rsidR="00805A92" w:rsidRPr="00667A18" w:rsidRDefault="006B1A01" w:rsidP="00344561">
      <w:pPr>
        <w:pStyle w:val="SpecP2"/>
        <w:rPr>
          <w:lang w:val="fr-CA"/>
        </w:rPr>
      </w:pPr>
      <w:r w:rsidRPr="00667A18">
        <w:rPr>
          <w:lang w:val="fr-CA"/>
        </w:rPr>
        <w:t>1.</w:t>
      </w:r>
      <w:r w:rsidRPr="00667A18">
        <w:rPr>
          <w:lang w:val="fr-CA"/>
        </w:rPr>
        <w:tab/>
      </w:r>
      <w:r w:rsidR="00805A92" w:rsidRPr="00667A18">
        <w:rPr>
          <w:lang w:val="fr-CA"/>
        </w:rPr>
        <w:t xml:space="preserve">Faire chevaucher la membrane de </w:t>
      </w:r>
      <w:r w:rsidRPr="00667A18">
        <w:rPr>
          <w:lang w:val="fr-CA"/>
        </w:rPr>
        <w:t xml:space="preserve">la barrière </w:t>
      </w:r>
      <w:r w:rsidR="00B40D23" w:rsidRPr="00667A18">
        <w:rPr>
          <w:lang w:val="fr-CA"/>
        </w:rPr>
        <w:t xml:space="preserve">[d'étanchéité à l'air] [d'étanchéité à l'eau] </w:t>
      </w:r>
      <w:r w:rsidRPr="00667A18">
        <w:rPr>
          <w:lang w:val="fr-CA"/>
        </w:rPr>
        <w:t>comme suit :</w:t>
      </w:r>
    </w:p>
    <w:p w14:paraId="65B095B7" w14:textId="77777777" w:rsidR="006B1A01" w:rsidRPr="00667A18" w:rsidRDefault="00462ACF" w:rsidP="006B1A01">
      <w:pPr>
        <w:pStyle w:val="SpecP3"/>
        <w:rPr>
          <w:lang w:val="fr-CA"/>
        </w:rPr>
      </w:pPr>
      <w:r w:rsidRPr="00667A18">
        <w:rPr>
          <w:lang w:val="fr-CA"/>
        </w:rPr>
        <w:lastRenderedPageBreak/>
        <w:t>a</w:t>
      </w:r>
      <w:r w:rsidR="006B1A01" w:rsidRPr="00667A18">
        <w:rPr>
          <w:lang w:val="fr-CA"/>
        </w:rPr>
        <w:t>.</w:t>
      </w:r>
      <w:r w:rsidR="006B1A01" w:rsidRPr="00667A18">
        <w:rPr>
          <w:lang w:val="fr-CA"/>
        </w:rPr>
        <w:tab/>
        <w:t xml:space="preserve">Coins extérieurs : [12] </w:t>
      </w:r>
      <w:proofErr w:type="gramStart"/>
      <w:r w:rsidR="006B1A01" w:rsidRPr="00667A18">
        <w:rPr>
          <w:lang w:val="fr-CA"/>
        </w:rPr>
        <w:t>pouces minimum</w:t>
      </w:r>
      <w:proofErr w:type="gramEnd"/>
      <w:r w:rsidR="006B1A01" w:rsidRPr="00667A18">
        <w:rPr>
          <w:lang w:val="fr-CA"/>
        </w:rPr>
        <w:t>.</w:t>
      </w:r>
    </w:p>
    <w:p w14:paraId="426C87EA" w14:textId="77777777" w:rsidR="006B1A01" w:rsidRPr="00667A18" w:rsidRDefault="00462ACF" w:rsidP="006B1A01">
      <w:pPr>
        <w:pStyle w:val="SpecP3"/>
        <w:rPr>
          <w:lang w:val="fr-CA"/>
        </w:rPr>
      </w:pPr>
      <w:r w:rsidRPr="00667A18">
        <w:rPr>
          <w:lang w:val="fr-CA"/>
        </w:rPr>
        <w:t>b</w:t>
      </w:r>
      <w:r w:rsidR="006B1A01" w:rsidRPr="00667A18">
        <w:rPr>
          <w:lang w:val="fr-CA"/>
        </w:rPr>
        <w:t>.</w:t>
      </w:r>
      <w:r w:rsidR="006B1A01" w:rsidRPr="00667A18">
        <w:rPr>
          <w:lang w:val="fr-CA"/>
        </w:rPr>
        <w:tab/>
      </w:r>
      <w:r w:rsidR="00D207CC" w:rsidRPr="00667A18">
        <w:rPr>
          <w:lang w:val="fr-CA"/>
        </w:rPr>
        <w:t xml:space="preserve">Joints </w:t>
      </w:r>
      <w:r w:rsidR="006B1A01" w:rsidRPr="00667A18">
        <w:rPr>
          <w:lang w:val="fr-CA"/>
        </w:rPr>
        <w:t>verticaux : [</w:t>
      </w:r>
      <w:r w:rsidR="00052D90" w:rsidRPr="00667A18">
        <w:rPr>
          <w:lang w:val="fr-CA"/>
        </w:rPr>
        <w:t>3-6</w:t>
      </w:r>
      <w:r w:rsidR="006B1A01" w:rsidRPr="00667A18">
        <w:rPr>
          <w:lang w:val="fr-CA"/>
        </w:rPr>
        <w:t xml:space="preserve">] </w:t>
      </w:r>
      <w:proofErr w:type="gramStart"/>
      <w:r w:rsidR="006B1A01" w:rsidRPr="00667A18">
        <w:rPr>
          <w:lang w:val="fr-CA"/>
        </w:rPr>
        <w:t>pouces minimum</w:t>
      </w:r>
      <w:proofErr w:type="gramEnd"/>
      <w:r w:rsidR="006B1A01" w:rsidRPr="00667A18">
        <w:rPr>
          <w:lang w:val="fr-CA"/>
        </w:rPr>
        <w:t>.</w:t>
      </w:r>
    </w:p>
    <w:p w14:paraId="58A6EE34" w14:textId="77777777" w:rsidR="004D060C" w:rsidRPr="00667A18" w:rsidRDefault="00D207CC" w:rsidP="004715D2">
      <w:pPr>
        <w:pStyle w:val="SpecP3"/>
        <w:rPr>
          <w:lang w:val="fr-CA"/>
        </w:rPr>
      </w:pPr>
      <w:r w:rsidRPr="00667A18">
        <w:rPr>
          <w:lang w:val="fr-CA"/>
        </w:rPr>
        <w:t>c.</w:t>
      </w:r>
      <w:r w:rsidRPr="00667A18">
        <w:rPr>
          <w:lang w:val="fr-CA"/>
        </w:rPr>
        <w:tab/>
        <w:t>Joints horizontaux : [</w:t>
      </w:r>
      <w:r w:rsidR="00E66853" w:rsidRPr="00667A18">
        <w:rPr>
          <w:lang w:val="fr-CA"/>
        </w:rPr>
        <w:t>2,5</w:t>
      </w:r>
      <w:r w:rsidRPr="00667A18">
        <w:rPr>
          <w:lang w:val="fr-CA"/>
        </w:rPr>
        <w:t xml:space="preserve">] </w:t>
      </w:r>
      <w:proofErr w:type="gramStart"/>
      <w:r w:rsidRPr="00667A18">
        <w:rPr>
          <w:lang w:val="fr-CA"/>
        </w:rPr>
        <w:t>pouces minimum</w:t>
      </w:r>
      <w:proofErr w:type="gramEnd"/>
      <w:r w:rsidRPr="00667A18">
        <w:rPr>
          <w:lang w:val="fr-CA"/>
        </w:rPr>
        <w:t xml:space="preserve">. </w:t>
      </w:r>
    </w:p>
    <w:p w14:paraId="170D24B3" w14:textId="77777777" w:rsidR="006B1A01" w:rsidRPr="00667A18" w:rsidRDefault="00D207CC" w:rsidP="006B1A01">
      <w:pPr>
        <w:pStyle w:val="SpecP3"/>
        <w:rPr>
          <w:lang w:val="fr-CA"/>
        </w:rPr>
      </w:pPr>
      <w:r w:rsidRPr="00667A18">
        <w:rPr>
          <w:lang w:val="fr-CA"/>
        </w:rPr>
        <w:t>d</w:t>
      </w:r>
      <w:r w:rsidR="006B1A01" w:rsidRPr="00667A18">
        <w:rPr>
          <w:lang w:val="fr-CA"/>
        </w:rPr>
        <w:t>.</w:t>
      </w:r>
      <w:r w:rsidR="006B1A01" w:rsidRPr="00667A18">
        <w:rPr>
          <w:lang w:val="fr-CA"/>
        </w:rPr>
        <w:tab/>
        <w:t>Autres coutures, joints ou aux saillies et pénétrations : [</w:t>
      </w:r>
      <w:r w:rsidR="00052D90" w:rsidRPr="00667A18">
        <w:rPr>
          <w:lang w:val="fr-CA"/>
        </w:rPr>
        <w:t>3-6</w:t>
      </w:r>
      <w:r w:rsidR="006B1A01" w:rsidRPr="00667A18">
        <w:rPr>
          <w:lang w:val="fr-CA"/>
        </w:rPr>
        <w:t xml:space="preserve">] </w:t>
      </w:r>
      <w:proofErr w:type="gramStart"/>
      <w:r w:rsidR="006B1A01" w:rsidRPr="00667A18">
        <w:rPr>
          <w:lang w:val="fr-CA"/>
        </w:rPr>
        <w:t>pouces minimum</w:t>
      </w:r>
      <w:proofErr w:type="gramEnd"/>
      <w:r w:rsidR="006B1A01" w:rsidRPr="00667A18">
        <w:rPr>
          <w:lang w:val="fr-CA"/>
        </w:rPr>
        <w:t>.</w:t>
      </w:r>
    </w:p>
    <w:p w14:paraId="6E459867" w14:textId="77777777" w:rsidR="009C1791" w:rsidRPr="00667A18" w:rsidRDefault="009C1791" w:rsidP="00667A18">
      <w:pPr>
        <w:pStyle w:val="SpecP1"/>
        <w:rPr>
          <w:lang w:val="fr-CA"/>
        </w:rPr>
      </w:pPr>
    </w:p>
    <w:p w14:paraId="7EF49C27" w14:textId="77777777" w:rsidR="009C1791" w:rsidRPr="00667A18" w:rsidRDefault="005E5951" w:rsidP="00667A18">
      <w:pPr>
        <w:pStyle w:val="SpecP1"/>
        <w:rPr>
          <w:lang w:val="fr-CA"/>
        </w:rPr>
      </w:pPr>
      <w:r w:rsidRPr="00667A18">
        <w:rPr>
          <w:lang w:val="fr-CA"/>
        </w:rPr>
        <w:t>F</w:t>
      </w:r>
      <w:r w:rsidR="009C1791" w:rsidRPr="00667A18">
        <w:rPr>
          <w:lang w:val="fr-CA"/>
        </w:rPr>
        <w:t>.</w:t>
      </w:r>
      <w:r w:rsidR="009C1791" w:rsidRPr="00667A18">
        <w:rPr>
          <w:lang w:val="fr-CA"/>
        </w:rPr>
        <w:tab/>
        <w:t xml:space="preserve">Interface avec la lisse d'assise : Prolonger le bord inférieur de la barrière </w:t>
      </w:r>
      <w:r w:rsidR="00B40D23" w:rsidRPr="00667A18">
        <w:rPr>
          <w:lang w:val="fr-CA"/>
        </w:rPr>
        <w:t>[</w:t>
      </w:r>
      <w:r w:rsidR="009C1791" w:rsidRPr="00667A18">
        <w:rPr>
          <w:lang w:val="fr-CA"/>
        </w:rPr>
        <w:t>d'</w:t>
      </w:r>
      <w:r w:rsidR="00B40D23" w:rsidRPr="00667A18">
        <w:rPr>
          <w:lang w:val="fr-CA"/>
        </w:rPr>
        <w:t xml:space="preserve">air] [d'étanchéité] </w:t>
      </w:r>
      <w:r w:rsidR="009C1791" w:rsidRPr="00667A18">
        <w:rPr>
          <w:lang w:val="fr-CA"/>
        </w:rPr>
        <w:t>sur l'interface de la lisse d'assise de 3 à 6 pouces.</w:t>
      </w:r>
    </w:p>
    <w:p w14:paraId="09178460" w14:textId="77777777" w:rsidR="009C1791" w:rsidRPr="00667A18" w:rsidRDefault="009C1791" w:rsidP="00344561">
      <w:pPr>
        <w:pStyle w:val="SpecP2"/>
        <w:rPr>
          <w:lang w:val="fr-CA"/>
        </w:rPr>
      </w:pPr>
      <w:r w:rsidRPr="00667A18">
        <w:rPr>
          <w:lang w:val="fr-CA"/>
        </w:rPr>
        <w:t>1.</w:t>
      </w:r>
      <w:r w:rsidRPr="00667A18">
        <w:rPr>
          <w:lang w:val="fr-CA"/>
        </w:rPr>
        <w:tab/>
      </w:r>
      <w:r w:rsidR="001C283E" w:rsidRPr="00667A18">
        <w:rPr>
          <w:lang w:val="fr-CA"/>
        </w:rPr>
        <w:t xml:space="preserve">Adhérer </w:t>
      </w:r>
      <w:r w:rsidRPr="00667A18">
        <w:rPr>
          <w:lang w:val="fr-CA"/>
        </w:rPr>
        <w:t xml:space="preserve">au </w:t>
      </w:r>
      <w:r w:rsidR="006B1A01" w:rsidRPr="00667A18">
        <w:rPr>
          <w:lang w:val="fr-CA"/>
        </w:rPr>
        <w:t xml:space="preserve">substrat </w:t>
      </w:r>
      <w:r w:rsidR="001C283E" w:rsidRPr="00667A18">
        <w:rPr>
          <w:lang w:val="fr-CA"/>
        </w:rPr>
        <w:t xml:space="preserve">en enlevant le revêtement de séparation </w:t>
      </w:r>
      <w:r w:rsidRPr="00667A18">
        <w:rPr>
          <w:lang w:val="fr-CA"/>
        </w:rPr>
        <w:t xml:space="preserve">conformément aux recommandations écrites du fabricant de la barrière </w:t>
      </w:r>
      <w:r w:rsidR="00B40D23" w:rsidRPr="00667A18">
        <w:rPr>
          <w:lang w:val="fr-CA"/>
        </w:rPr>
        <w:t>[</w:t>
      </w:r>
      <w:r w:rsidRPr="00667A18">
        <w:rPr>
          <w:lang w:val="fr-CA"/>
        </w:rPr>
        <w:t>d'</w:t>
      </w:r>
      <w:r w:rsidR="00B40D23" w:rsidRPr="00667A18">
        <w:rPr>
          <w:lang w:val="fr-CA"/>
        </w:rPr>
        <w:t>air] [d'étanchéité].</w:t>
      </w:r>
    </w:p>
    <w:p w14:paraId="663E0242" w14:textId="77777777" w:rsidR="008C4D72" w:rsidRPr="00667A18" w:rsidRDefault="008C4D72" w:rsidP="00667A18">
      <w:pPr>
        <w:pStyle w:val="SpecP1"/>
        <w:rPr>
          <w:lang w:val="fr-CA" w:eastAsia="en-US"/>
        </w:rPr>
      </w:pPr>
    </w:p>
    <w:p w14:paraId="73E97E55" w14:textId="77777777" w:rsidR="008C4D72" w:rsidRPr="00667A18" w:rsidRDefault="008C4D72" w:rsidP="00667A18">
      <w:pPr>
        <w:pStyle w:val="SpecP1"/>
        <w:rPr>
          <w:lang w:val="fr-CA" w:eastAsia="en-US"/>
        </w:rPr>
      </w:pPr>
      <w:r w:rsidRPr="00667A18">
        <w:rPr>
          <w:lang w:val="fr-CA" w:eastAsia="en-US"/>
        </w:rPr>
        <w:t>G.</w:t>
      </w:r>
      <w:r w:rsidRPr="00667A18">
        <w:rPr>
          <w:lang w:val="fr-CA" w:eastAsia="en-US"/>
        </w:rPr>
        <w:tab/>
        <w:t xml:space="preserve">S'assurer que </w:t>
      </w:r>
      <w:r w:rsidRPr="00667A18">
        <w:rPr>
          <w:lang w:val="fr-CA"/>
        </w:rPr>
        <w:t xml:space="preserve">la barrière </w:t>
      </w:r>
      <w:r w:rsidR="00B40D23" w:rsidRPr="00667A18">
        <w:rPr>
          <w:lang w:val="fr-CA"/>
        </w:rPr>
        <w:t xml:space="preserve">[air] [hydrofuge] </w:t>
      </w:r>
      <w:r w:rsidRPr="00667A18">
        <w:rPr>
          <w:lang w:val="fr-CA" w:eastAsia="en-US"/>
        </w:rPr>
        <w:t xml:space="preserve">installée </w:t>
      </w:r>
      <w:r w:rsidRPr="00667A18">
        <w:rPr>
          <w:lang w:val="fr-CA"/>
        </w:rPr>
        <w:t xml:space="preserve">n'est pas exposée aux UV pendant plus de </w:t>
      </w:r>
      <w:r w:rsidR="003642C4" w:rsidRPr="00667A18">
        <w:rPr>
          <w:lang w:val="fr-CA"/>
        </w:rPr>
        <w:t>30 semaines</w:t>
      </w:r>
      <w:r w:rsidRPr="00667A18">
        <w:rPr>
          <w:lang w:val="fr-CA"/>
        </w:rPr>
        <w:t>.</w:t>
      </w:r>
    </w:p>
    <w:p w14:paraId="5FA07358" w14:textId="77777777" w:rsidR="00D20BB6" w:rsidRPr="00667A18" w:rsidRDefault="00D20BB6" w:rsidP="002F7EC0">
      <w:pPr>
        <w:pStyle w:val="SpecP3"/>
        <w:ind w:left="0"/>
        <w:rPr>
          <w:lang w:val="fr-CA"/>
        </w:rPr>
      </w:pPr>
    </w:p>
    <w:p w14:paraId="2975E989" w14:textId="77777777" w:rsidR="00A678CB" w:rsidRPr="00667A18" w:rsidRDefault="00A678CB" w:rsidP="008E7037">
      <w:pPr>
        <w:rPr>
          <w:b/>
          <w:lang w:val="fr-CA"/>
        </w:rPr>
      </w:pPr>
    </w:p>
    <w:p w14:paraId="2B8CFC32" w14:textId="77777777" w:rsidR="00AC2901" w:rsidRPr="00667A18" w:rsidRDefault="00EA42E3" w:rsidP="00A113C1">
      <w:pPr>
        <w:pStyle w:val="SpecArticle"/>
        <w:rPr>
          <w:lang w:val="fr-CA"/>
        </w:rPr>
      </w:pPr>
      <w:r w:rsidRPr="00667A18">
        <w:rPr>
          <w:lang w:val="fr-CA"/>
        </w:rPr>
        <w:t>3.</w:t>
      </w:r>
      <w:r w:rsidR="00B76650" w:rsidRPr="00667A18">
        <w:rPr>
          <w:lang w:val="fr-CA"/>
        </w:rPr>
        <w:t>05</w:t>
      </w:r>
      <w:r w:rsidR="0043005E" w:rsidRPr="00667A18">
        <w:rPr>
          <w:lang w:val="fr-CA"/>
        </w:rPr>
        <w:tab/>
        <w:t>CONTRÔLE DE LA QUALITÉ SUR LE TERRAIN</w:t>
      </w:r>
    </w:p>
    <w:p w14:paraId="5AB3D252" w14:textId="77777777" w:rsidR="00A113C1" w:rsidRPr="00667A18" w:rsidRDefault="00A113C1" w:rsidP="008E7037">
      <w:pPr>
        <w:rPr>
          <w:b/>
          <w:snapToGrid w:val="0"/>
          <w:lang w:val="fr-CA"/>
        </w:rPr>
      </w:pPr>
    </w:p>
    <w:p w14:paraId="3F986A8E" w14:textId="77777777" w:rsidR="00AC2901" w:rsidRPr="00667A18" w:rsidRDefault="005E396E" w:rsidP="00667A18">
      <w:pPr>
        <w:pStyle w:val="SpecP1"/>
        <w:rPr>
          <w:lang w:val="fr-CA"/>
        </w:rPr>
      </w:pPr>
      <w:r w:rsidRPr="00667A18">
        <w:rPr>
          <w:lang w:val="fr-CA"/>
        </w:rPr>
        <w:t>A</w:t>
      </w:r>
      <w:r w:rsidR="00AC2901" w:rsidRPr="00667A18">
        <w:rPr>
          <w:lang w:val="fr-CA"/>
        </w:rPr>
        <w:t>.</w:t>
      </w:r>
      <w:r w:rsidR="00AC2901" w:rsidRPr="00667A18">
        <w:rPr>
          <w:lang w:val="fr-CA"/>
        </w:rPr>
        <w:tab/>
        <w:t xml:space="preserve">Inspection sur le terrain </w:t>
      </w:r>
      <w:r w:rsidR="00430D89" w:rsidRPr="00667A18">
        <w:rPr>
          <w:lang w:val="fr-CA"/>
        </w:rPr>
        <w:t xml:space="preserve">: </w:t>
      </w:r>
      <w:r w:rsidR="00AC2901" w:rsidRPr="00667A18">
        <w:rPr>
          <w:lang w:val="fr-CA"/>
        </w:rPr>
        <w:t>Coordonner l'</w:t>
      </w:r>
      <w:r w:rsidR="00FA3584" w:rsidRPr="00667A18">
        <w:rPr>
          <w:lang w:val="fr-CA"/>
        </w:rPr>
        <w:t xml:space="preserve">inspection </w:t>
      </w:r>
      <w:r w:rsidR="00AC2901" w:rsidRPr="00667A18">
        <w:rPr>
          <w:lang w:val="fr-CA"/>
        </w:rPr>
        <w:t xml:space="preserve">sur le terrain conformément à la section [01 45 00 </w:t>
      </w:r>
      <w:r w:rsidR="00447FC9" w:rsidRPr="00667A18">
        <w:rPr>
          <w:lang w:val="fr-CA"/>
        </w:rPr>
        <w:t xml:space="preserve">- </w:t>
      </w:r>
      <w:r w:rsidR="00AC2901" w:rsidRPr="00667A18">
        <w:rPr>
          <w:lang w:val="fr-CA"/>
        </w:rPr>
        <w:t>Contrôle de la qualité].</w:t>
      </w:r>
    </w:p>
    <w:p w14:paraId="553CB076" w14:textId="77777777" w:rsidR="00A113C1" w:rsidRPr="00667A18" w:rsidRDefault="00A113C1" w:rsidP="00667A18">
      <w:pPr>
        <w:pStyle w:val="SpecP1"/>
        <w:rPr>
          <w:lang w:val="fr-CA"/>
        </w:rPr>
      </w:pPr>
    </w:p>
    <w:p w14:paraId="144A87C5" w14:textId="77777777" w:rsidR="00A678CB" w:rsidRPr="00667A18" w:rsidRDefault="005E396E" w:rsidP="00667A18">
      <w:pPr>
        <w:pStyle w:val="SpecP1"/>
        <w:rPr>
          <w:lang w:val="fr-CA"/>
        </w:rPr>
      </w:pPr>
      <w:r w:rsidRPr="00667A18">
        <w:rPr>
          <w:lang w:val="fr-CA"/>
        </w:rPr>
        <w:t>B</w:t>
      </w:r>
      <w:r w:rsidR="00A678CB" w:rsidRPr="00667A18">
        <w:rPr>
          <w:lang w:val="fr-CA"/>
        </w:rPr>
        <w:t>.</w:t>
      </w:r>
      <w:r w:rsidR="00A678CB" w:rsidRPr="00667A18">
        <w:rPr>
          <w:lang w:val="fr-CA"/>
        </w:rPr>
        <w:tab/>
        <w:t>Tolérances d'</w:t>
      </w:r>
      <w:r w:rsidR="00F107B2" w:rsidRPr="00667A18">
        <w:rPr>
          <w:lang w:val="fr-CA"/>
        </w:rPr>
        <w:t xml:space="preserve">installation </w:t>
      </w:r>
      <w:r w:rsidR="00A678CB" w:rsidRPr="00667A18">
        <w:rPr>
          <w:lang w:val="fr-CA"/>
        </w:rPr>
        <w:t>sur site :</w:t>
      </w:r>
    </w:p>
    <w:p w14:paraId="0A474F6F" w14:textId="77777777" w:rsidR="005E396E" w:rsidRPr="00667A18" w:rsidRDefault="005E396E" w:rsidP="00344561">
      <w:pPr>
        <w:pStyle w:val="SpecP2"/>
        <w:rPr>
          <w:lang w:val="fr-CA"/>
        </w:rPr>
      </w:pPr>
      <w:r w:rsidRPr="00667A18">
        <w:rPr>
          <w:lang w:val="fr-CA"/>
        </w:rPr>
        <w:t>1</w:t>
      </w:r>
      <w:r w:rsidR="00F107B2" w:rsidRPr="00667A18">
        <w:rPr>
          <w:lang w:val="fr-CA"/>
        </w:rPr>
        <w:t>.</w:t>
      </w:r>
      <w:r w:rsidR="00F107B2" w:rsidRPr="00667A18">
        <w:rPr>
          <w:lang w:val="fr-CA"/>
        </w:rPr>
        <w:tab/>
      </w:r>
    </w:p>
    <w:p w14:paraId="6CBF1802" w14:textId="77777777" w:rsidR="00AC2901" w:rsidRPr="00667A18" w:rsidRDefault="001727DB" w:rsidP="00A113C1">
      <w:pPr>
        <w:pStyle w:val="SpecSN"/>
        <w:rPr>
          <w:lang w:val="fr-CA"/>
        </w:rPr>
      </w:pPr>
      <w:r w:rsidRPr="00667A18">
        <w:rPr>
          <w:caps/>
          <w:u w:val="single"/>
          <w:lang w:val="fr-CA"/>
        </w:rPr>
        <w:t xml:space="preserve">Dörken </w:t>
      </w:r>
      <w:r w:rsidRPr="00667A18">
        <w:rPr>
          <w:u w:val="single"/>
          <w:lang w:val="fr-CA"/>
        </w:rPr>
        <w:t xml:space="preserve">SYSTEMS INC. </w:t>
      </w:r>
      <w:r w:rsidR="00E72CE1" w:rsidRPr="00667A18">
        <w:rPr>
          <w:u w:val="single"/>
          <w:lang w:val="fr-CA"/>
        </w:rPr>
        <w:t xml:space="preserve">GUIDE NOTE </w:t>
      </w:r>
      <w:r w:rsidR="00430D89" w:rsidRPr="00667A18">
        <w:rPr>
          <w:lang w:val="fr-CA"/>
        </w:rPr>
        <w:t xml:space="preserve">: </w:t>
      </w:r>
      <w:r w:rsidR="00AC2901" w:rsidRPr="00667A18">
        <w:rPr>
          <w:lang w:val="fr-CA"/>
        </w:rPr>
        <w:t>Spécifier les exigences si les fabricants doivent fournir un contrôle de qualité sur site avec du personnel sur place pour l'instruction ou la supervision de l'installation, de l'application, du montage ou de la construction du produit. Les rapports de chantier des fabricants sont inclus dans la PARTIE 1, Documents à soumettre pour action et information.</w:t>
      </w:r>
    </w:p>
    <w:p w14:paraId="7A08F7E3" w14:textId="77777777" w:rsidR="00AC2901" w:rsidRPr="00667A18" w:rsidRDefault="005E396E" w:rsidP="00667A18">
      <w:pPr>
        <w:pStyle w:val="SpecP1"/>
        <w:rPr>
          <w:lang w:val="fr-CA"/>
        </w:rPr>
      </w:pPr>
      <w:r w:rsidRPr="00667A18">
        <w:rPr>
          <w:lang w:val="fr-CA"/>
        </w:rPr>
        <w:t>C</w:t>
      </w:r>
      <w:r w:rsidR="00A52FE8" w:rsidRPr="00667A18">
        <w:rPr>
          <w:lang w:val="fr-CA"/>
        </w:rPr>
        <w:t>.</w:t>
      </w:r>
      <w:r w:rsidR="00AC2901" w:rsidRPr="00667A18">
        <w:rPr>
          <w:lang w:val="fr-CA"/>
        </w:rPr>
        <w:tab/>
        <w:t xml:space="preserve">Services </w:t>
      </w:r>
      <w:r w:rsidR="009F600B" w:rsidRPr="00667A18">
        <w:rPr>
          <w:lang w:val="fr-CA"/>
        </w:rPr>
        <w:t xml:space="preserve">du fabricant </w:t>
      </w:r>
      <w:r w:rsidR="00AC2901" w:rsidRPr="00667A18">
        <w:rPr>
          <w:lang w:val="fr-CA"/>
        </w:rPr>
        <w:t>:</w:t>
      </w:r>
    </w:p>
    <w:p w14:paraId="451AC6B6" w14:textId="77777777" w:rsidR="00AC2901" w:rsidRPr="00667A18" w:rsidRDefault="001727DB" w:rsidP="00A113C1">
      <w:pPr>
        <w:pStyle w:val="SpecSN"/>
        <w:rPr>
          <w:lang w:val="fr-CA"/>
        </w:rPr>
      </w:pPr>
      <w:r w:rsidRPr="00667A18">
        <w:rPr>
          <w:caps/>
          <w:u w:val="single"/>
          <w:lang w:val="fr-CA"/>
        </w:rPr>
        <w:t xml:space="preserve">Dörken </w:t>
      </w:r>
      <w:r w:rsidRPr="00667A18">
        <w:rPr>
          <w:u w:val="single"/>
          <w:lang w:val="fr-CA"/>
        </w:rPr>
        <w:t xml:space="preserve">SYSTEMS INC. </w:t>
      </w:r>
      <w:r w:rsidR="00E72CE1" w:rsidRPr="00667A18">
        <w:rPr>
          <w:u w:val="single"/>
          <w:lang w:val="fr-CA"/>
        </w:rPr>
        <w:t xml:space="preserve">GUIDE NOTE </w:t>
      </w:r>
      <w:r w:rsidR="00430D89" w:rsidRPr="00667A18">
        <w:rPr>
          <w:lang w:val="fr-CA"/>
        </w:rPr>
        <w:t xml:space="preserve">: </w:t>
      </w:r>
      <w:r w:rsidR="00837194" w:rsidRPr="00667A18">
        <w:rPr>
          <w:lang w:val="fr-CA"/>
        </w:rPr>
        <w:t>Utiliser les paragraphes suivants uniquement lorsque les services du fabricant sont fournis et sont nécessaires pour vérifier la qualité des composants installés. Déterminer le nombre et la durée des visites périodiques du chantier exigées par le fabricant et les spécifier ci-dessous. Consulter le fabricant pour connaître les services requis. Supprimer si les services sur site ne sont pas nécessaires.</w:t>
      </w:r>
    </w:p>
    <w:p w14:paraId="2F4608B6" w14:textId="77777777" w:rsidR="00F107B2" w:rsidRPr="00667A18" w:rsidRDefault="005E396E" w:rsidP="00344561">
      <w:pPr>
        <w:pStyle w:val="SpecP2"/>
        <w:rPr>
          <w:lang w:val="fr-CA"/>
        </w:rPr>
      </w:pPr>
      <w:r w:rsidRPr="00667A18">
        <w:rPr>
          <w:lang w:val="fr-CA"/>
        </w:rPr>
        <w:t>1</w:t>
      </w:r>
      <w:r w:rsidR="00837194" w:rsidRPr="00667A18">
        <w:rPr>
          <w:lang w:val="fr-CA"/>
        </w:rPr>
        <w:t>.</w:t>
      </w:r>
      <w:r w:rsidR="00837194" w:rsidRPr="00667A18">
        <w:rPr>
          <w:lang w:val="fr-CA"/>
        </w:rPr>
        <w:tab/>
        <w:t xml:space="preserve">Coordonner les services </w:t>
      </w:r>
      <w:r w:rsidR="002164E5" w:rsidRPr="00667A18">
        <w:rPr>
          <w:lang w:val="fr-CA"/>
        </w:rPr>
        <w:t xml:space="preserve">du </w:t>
      </w:r>
      <w:r w:rsidR="00837194" w:rsidRPr="00667A18">
        <w:rPr>
          <w:lang w:val="fr-CA"/>
        </w:rPr>
        <w:t xml:space="preserve">fabricant avec la </w:t>
      </w:r>
      <w:r w:rsidR="00F107B2" w:rsidRPr="00667A18">
        <w:rPr>
          <w:lang w:val="fr-CA"/>
        </w:rPr>
        <w:t>section [01 45 00 - Contrôle de la qualité].</w:t>
      </w:r>
    </w:p>
    <w:p w14:paraId="2CC90ABB" w14:textId="77777777" w:rsidR="00837194" w:rsidRPr="00667A18" w:rsidRDefault="005E396E" w:rsidP="00F107B2">
      <w:pPr>
        <w:pStyle w:val="SpecP3"/>
        <w:rPr>
          <w:lang w:val="fr-CA"/>
        </w:rPr>
      </w:pPr>
      <w:r w:rsidRPr="00667A18">
        <w:rPr>
          <w:lang w:val="fr-CA"/>
        </w:rPr>
        <w:t>a</w:t>
      </w:r>
      <w:r w:rsidR="00F107B2" w:rsidRPr="00667A18">
        <w:rPr>
          <w:lang w:val="fr-CA"/>
        </w:rPr>
        <w:t>.</w:t>
      </w:r>
      <w:r w:rsidR="00F107B2" w:rsidRPr="00667A18">
        <w:rPr>
          <w:lang w:val="fr-CA"/>
        </w:rPr>
        <w:tab/>
      </w:r>
      <w:r w:rsidR="00837194" w:rsidRPr="00667A18">
        <w:rPr>
          <w:lang w:val="fr-CA"/>
        </w:rPr>
        <w:t>Demander au fabricant d'examiner les travaux de manutention, d'</w:t>
      </w:r>
      <w:r w:rsidR="00F14E62" w:rsidRPr="00667A18">
        <w:rPr>
          <w:lang w:val="fr-CA"/>
        </w:rPr>
        <w:t xml:space="preserve">installation, de </w:t>
      </w:r>
      <w:r w:rsidR="00837194" w:rsidRPr="00667A18">
        <w:rPr>
          <w:lang w:val="fr-CA"/>
        </w:rPr>
        <w:t xml:space="preserve">protection et de </w:t>
      </w:r>
      <w:r w:rsidR="00A905DA" w:rsidRPr="00667A18">
        <w:rPr>
          <w:lang w:val="fr-CA"/>
        </w:rPr>
        <w:t xml:space="preserve">nettoyage de la </w:t>
      </w:r>
      <w:r w:rsidR="00787DEF" w:rsidRPr="00667A18">
        <w:rPr>
          <w:lang w:val="fr-CA"/>
        </w:rPr>
        <w:t xml:space="preserve">barrière </w:t>
      </w:r>
      <w:r w:rsidR="00B40D23" w:rsidRPr="00667A18">
        <w:rPr>
          <w:lang w:val="fr-CA"/>
        </w:rPr>
        <w:t>[</w:t>
      </w:r>
      <w:r w:rsidR="00787DEF" w:rsidRPr="00667A18">
        <w:rPr>
          <w:lang w:val="fr-CA"/>
        </w:rPr>
        <w:t>d'</w:t>
      </w:r>
      <w:r w:rsidR="00B40D23" w:rsidRPr="00667A18">
        <w:rPr>
          <w:lang w:val="fr-CA"/>
        </w:rPr>
        <w:t xml:space="preserve">étanchéité à l'air] [d'étanchéité à l'eau] </w:t>
      </w:r>
      <w:r w:rsidR="00F14E62" w:rsidRPr="00667A18">
        <w:rPr>
          <w:lang w:val="fr-CA"/>
        </w:rPr>
        <w:t xml:space="preserve">et de ses composants, </w:t>
      </w:r>
      <w:r w:rsidR="00837194" w:rsidRPr="00667A18">
        <w:rPr>
          <w:lang w:val="fr-CA"/>
        </w:rPr>
        <w:t xml:space="preserve">et de soumettre des rapports écrits dans un format acceptable pour vérifier la conformité des travaux avec les </w:t>
      </w:r>
      <w:r w:rsidR="00F107B2" w:rsidRPr="00667A18">
        <w:rPr>
          <w:lang w:val="fr-CA"/>
        </w:rPr>
        <w:t xml:space="preserve">conditions du </w:t>
      </w:r>
      <w:r w:rsidR="00837194" w:rsidRPr="00667A18">
        <w:rPr>
          <w:lang w:val="fr-CA"/>
        </w:rPr>
        <w:t>contrat.</w:t>
      </w:r>
    </w:p>
    <w:p w14:paraId="37AD6EE4" w14:textId="77777777" w:rsidR="00837194" w:rsidRPr="00667A18" w:rsidRDefault="005E396E" w:rsidP="00344561">
      <w:pPr>
        <w:pStyle w:val="SpecP2"/>
        <w:rPr>
          <w:lang w:val="fr-CA"/>
        </w:rPr>
      </w:pPr>
      <w:r w:rsidRPr="00667A18">
        <w:rPr>
          <w:lang w:val="fr-CA"/>
        </w:rPr>
        <w:t>2</w:t>
      </w:r>
      <w:r w:rsidR="00837194" w:rsidRPr="00667A18">
        <w:rPr>
          <w:lang w:val="fr-CA"/>
        </w:rPr>
        <w:t>.</w:t>
      </w:r>
      <w:r w:rsidR="00837194" w:rsidRPr="00667A18">
        <w:rPr>
          <w:lang w:val="fr-CA"/>
        </w:rPr>
        <w:tab/>
        <w:t xml:space="preserve">Services </w:t>
      </w:r>
      <w:r w:rsidR="002164E5" w:rsidRPr="00667A18">
        <w:rPr>
          <w:lang w:val="fr-CA"/>
        </w:rPr>
        <w:t>du</w:t>
      </w:r>
      <w:r w:rsidR="00837194" w:rsidRPr="00667A18">
        <w:rPr>
          <w:lang w:val="fr-CA"/>
        </w:rPr>
        <w:t xml:space="preserve"> fabricant sur le terrain </w:t>
      </w:r>
      <w:r w:rsidR="00430D89" w:rsidRPr="00667A18">
        <w:rPr>
          <w:lang w:val="fr-CA"/>
        </w:rPr>
        <w:t xml:space="preserve">: </w:t>
      </w:r>
      <w:r w:rsidR="00837194" w:rsidRPr="00667A18">
        <w:rPr>
          <w:lang w:val="fr-CA"/>
        </w:rPr>
        <w:t xml:space="preserve">Fournir les services sur le terrain du fabricant, c'est-à-dire des recommandations sur l'utilisation des produits et des visites périodiques sur le chantier pour </w:t>
      </w:r>
      <w:r w:rsidR="00F107B2" w:rsidRPr="00667A18">
        <w:rPr>
          <w:lang w:val="fr-CA"/>
        </w:rPr>
        <w:t>vérifier l'</w:t>
      </w:r>
      <w:r w:rsidR="00837194" w:rsidRPr="00667A18">
        <w:rPr>
          <w:lang w:val="fr-CA"/>
        </w:rPr>
        <w:t>installation des produits conformément aux instructions du fabricant.</w:t>
      </w:r>
    </w:p>
    <w:p w14:paraId="1383FB32" w14:textId="77777777" w:rsidR="00F107B2" w:rsidRPr="00667A18" w:rsidRDefault="005E396E" w:rsidP="00F107B2">
      <w:pPr>
        <w:pStyle w:val="SpecP3"/>
        <w:rPr>
          <w:lang w:val="fr-CA"/>
        </w:rPr>
      </w:pPr>
      <w:r w:rsidRPr="00667A18">
        <w:rPr>
          <w:lang w:val="fr-CA"/>
        </w:rPr>
        <w:t>a</w:t>
      </w:r>
      <w:r w:rsidR="00F107B2" w:rsidRPr="00667A18">
        <w:rPr>
          <w:lang w:val="fr-CA"/>
        </w:rPr>
        <w:t>.</w:t>
      </w:r>
      <w:r w:rsidR="00F107B2" w:rsidRPr="00667A18">
        <w:rPr>
          <w:lang w:val="fr-CA"/>
        </w:rPr>
        <w:tab/>
        <w:t xml:space="preserve">Signaler immédiatement au consultant toute incohérence par rapport aux recommandations </w:t>
      </w:r>
      <w:r w:rsidR="009F600B" w:rsidRPr="00667A18">
        <w:rPr>
          <w:lang w:val="fr-CA"/>
        </w:rPr>
        <w:t>du fabricant</w:t>
      </w:r>
      <w:r w:rsidR="00F107B2" w:rsidRPr="00667A18">
        <w:rPr>
          <w:lang w:val="fr-CA"/>
        </w:rPr>
        <w:t>.</w:t>
      </w:r>
    </w:p>
    <w:p w14:paraId="494862E3" w14:textId="77777777" w:rsidR="00837194" w:rsidRPr="00667A18" w:rsidRDefault="005E396E" w:rsidP="00344561">
      <w:pPr>
        <w:pStyle w:val="SpecP2"/>
        <w:rPr>
          <w:lang w:val="fr-CA"/>
        </w:rPr>
      </w:pPr>
      <w:r w:rsidRPr="00667A18">
        <w:rPr>
          <w:lang w:val="fr-CA"/>
        </w:rPr>
        <w:t>3</w:t>
      </w:r>
      <w:r w:rsidR="00837194" w:rsidRPr="00667A18">
        <w:rPr>
          <w:lang w:val="fr-CA"/>
        </w:rPr>
        <w:t>.</w:t>
      </w:r>
      <w:r w:rsidR="00837194" w:rsidRPr="00667A18">
        <w:rPr>
          <w:lang w:val="fr-CA"/>
        </w:rPr>
        <w:tab/>
        <w:t>Programmer des visites sur site pour examiner les travaux aux étapes indiquées :</w:t>
      </w:r>
    </w:p>
    <w:p w14:paraId="7EE7C477" w14:textId="77777777" w:rsidR="00F73069" w:rsidRPr="00667A18" w:rsidRDefault="00F73069" w:rsidP="00F73069">
      <w:pPr>
        <w:pStyle w:val="SpecP3"/>
        <w:rPr>
          <w:lang w:val="fr-CA"/>
        </w:rPr>
      </w:pPr>
      <w:r w:rsidRPr="00667A18">
        <w:rPr>
          <w:lang w:val="fr-CA"/>
        </w:rPr>
        <w:t>a.</w:t>
      </w:r>
      <w:r w:rsidRPr="00667A18">
        <w:rPr>
          <w:lang w:val="fr-CA"/>
        </w:rPr>
        <w:tab/>
        <w:t>A la demande du consultant.</w:t>
      </w:r>
    </w:p>
    <w:p w14:paraId="1C68FCD9" w14:textId="77777777" w:rsidR="00F73069" w:rsidRPr="00667A18" w:rsidRDefault="00F73069" w:rsidP="00F73069">
      <w:pPr>
        <w:pStyle w:val="SpecP3"/>
        <w:rPr>
          <w:lang w:val="fr-CA"/>
        </w:rPr>
      </w:pPr>
      <w:r w:rsidRPr="00667A18">
        <w:rPr>
          <w:lang w:val="fr-CA"/>
        </w:rPr>
        <w:t>b.</w:t>
      </w:r>
      <w:r w:rsidRPr="00667A18">
        <w:rPr>
          <w:lang w:val="fr-CA"/>
        </w:rPr>
        <w:tab/>
        <w:t>Obtenir les rapports dans les trois jours suivant l'examen et les soumettre immédiatement au consultant.</w:t>
      </w:r>
    </w:p>
    <w:p w14:paraId="02B8CECD" w14:textId="77777777" w:rsidR="00F73069" w:rsidRPr="00667A18" w:rsidRDefault="00F73069" w:rsidP="00667A18">
      <w:pPr>
        <w:pStyle w:val="SpecP1"/>
        <w:rPr>
          <w:lang w:val="fr-CA"/>
        </w:rPr>
      </w:pPr>
    </w:p>
    <w:p w14:paraId="77588D18" w14:textId="77777777" w:rsidR="00A113C1" w:rsidRPr="00667A18" w:rsidRDefault="00A113C1" w:rsidP="00667A18">
      <w:pPr>
        <w:pStyle w:val="SpecP1"/>
        <w:rPr>
          <w:lang w:val="fr-CA"/>
        </w:rPr>
      </w:pPr>
    </w:p>
    <w:p w14:paraId="1B29D1EC" w14:textId="77777777" w:rsidR="00FB1562" w:rsidRPr="00667A18" w:rsidRDefault="00EA42E3" w:rsidP="00A113C1">
      <w:pPr>
        <w:pStyle w:val="SpecArticle"/>
        <w:rPr>
          <w:lang w:val="fr-CA"/>
        </w:rPr>
      </w:pPr>
      <w:r w:rsidRPr="00667A18">
        <w:rPr>
          <w:lang w:val="fr-CA"/>
        </w:rPr>
        <w:t>3.</w:t>
      </w:r>
      <w:r w:rsidR="00B76650" w:rsidRPr="00667A18">
        <w:rPr>
          <w:lang w:val="fr-CA"/>
        </w:rPr>
        <w:t>06</w:t>
      </w:r>
      <w:r w:rsidR="00FB1562" w:rsidRPr="00667A18">
        <w:rPr>
          <w:lang w:val="fr-CA"/>
        </w:rPr>
        <w:tab/>
        <w:t>NETTOYAGE</w:t>
      </w:r>
    </w:p>
    <w:p w14:paraId="2E671C7C" w14:textId="77777777" w:rsidR="00327488" w:rsidRPr="00667A18" w:rsidRDefault="001727DB" w:rsidP="00A113C1">
      <w:pPr>
        <w:pStyle w:val="SpecSN"/>
        <w:rPr>
          <w:lang w:val="fr-CA"/>
        </w:rPr>
      </w:pPr>
      <w:r w:rsidRPr="00667A18">
        <w:rPr>
          <w:caps/>
          <w:u w:val="single"/>
          <w:lang w:val="fr-CA"/>
        </w:rPr>
        <w:t xml:space="preserve">Dörken </w:t>
      </w:r>
      <w:r w:rsidRPr="00667A18">
        <w:rPr>
          <w:u w:val="single"/>
          <w:lang w:val="fr-CA"/>
        </w:rPr>
        <w:t xml:space="preserve">SYSTEMS INC. </w:t>
      </w:r>
      <w:r w:rsidR="00E72CE1" w:rsidRPr="00667A18">
        <w:rPr>
          <w:u w:val="single"/>
          <w:lang w:val="fr-CA"/>
        </w:rPr>
        <w:t xml:space="preserve">GUIDE NOTE </w:t>
      </w:r>
      <w:r w:rsidR="00430D89" w:rsidRPr="00667A18">
        <w:rPr>
          <w:lang w:val="fr-CA"/>
        </w:rPr>
        <w:t xml:space="preserve">: </w:t>
      </w:r>
      <w:r w:rsidR="00327488" w:rsidRPr="00667A18">
        <w:rPr>
          <w:lang w:val="fr-CA"/>
        </w:rPr>
        <w:t>Pour les petits projets qui ne disposent pas d'une section séparée de la Division 01 pour le nettoyage, supprimer la référence à la Section 01 74 00 - Nettoyage dans les deux paragraphes suivants</w:t>
      </w:r>
      <w:r w:rsidR="00F107B2" w:rsidRPr="00667A18">
        <w:rPr>
          <w:lang w:val="fr-CA"/>
        </w:rPr>
        <w:t>.</w:t>
      </w:r>
    </w:p>
    <w:p w14:paraId="44BC7B0B" w14:textId="77777777" w:rsidR="00FB1562" w:rsidRPr="00667A18" w:rsidRDefault="005E396E" w:rsidP="00667A18">
      <w:pPr>
        <w:pStyle w:val="SpecP1"/>
        <w:rPr>
          <w:lang w:val="fr-CA"/>
        </w:rPr>
      </w:pPr>
      <w:r w:rsidRPr="00667A18">
        <w:rPr>
          <w:lang w:val="fr-CA"/>
        </w:rPr>
        <w:t>A</w:t>
      </w:r>
      <w:r w:rsidR="00FB1562" w:rsidRPr="00667A18">
        <w:rPr>
          <w:lang w:val="fr-CA"/>
        </w:rPr>
        <w:t>.</w:t>
      </w:r>
      <w:r w:rsidR="00FB1562" w:rsidRPr="00667A18">
        <w:rPr>
          <w:lang w:val="fr-CA"/>
        </w:rPr>
        <w:tab/>
        <w:t xml:space="preserve">Nettoyage à l'avancement </w:t>
      </w:r>
      <w:r w:rsidR="00430D89" w:rsidRPr="00667A18">
        <w:rPr>
          <w:lang w:val="fr-CA"/>
        </w:rPr>
        <w:t xml:space="preserve">: </w:t>
      </w:r>
      <w:r w:rsidR="00FB1562" w:rsidRPr="00667A18">
        <w:rPr>
          <w:lang w:val="fr-CA"/>
        </w:rPr>
        <w:t xml:space="preserve">Effectuer le nettoyage au fur et à mesure de l'avancement des travaux </w:t>
      </w:r>
      <w:r w:rsidR="00327488" w:rsidRPr="00667A18">
        <w:rPr>
          <w:lang w:val="fr-CA"/>
        </w:rPr>
        <w:t>[</w:t>
      </w:r>
      <w:r w:rsidR="00FB1562" w:rsidRPr="00667A18">
        <w:rPr>
          <w:lang w:val="fr-CA"/>
        </w:rPr>
        <w:t xml:space="preserve">conformément à la Section 01 74 00 </w:t>
      </w:r>
      <w:r w:rsidR="004A234D" w:rsidRPr="00667A18">
        <w:rPr>
          <w:lang w:val="fr-CA"/>
        </w:rPr>
        <w:t xml:space="preserve">- </w:t>
      </w:r>
      <w:r w:rsidR="00FB1562" w:rsidRPr="00667A18">
        <w:rPr>
          <w:lang w:val="fr-CA"/>
        </w:rPr>
        <w:t xml:space="preserve">Nettoyage et gestion des déchets]. </w:t>
      </w:r>
      <w:r w:rsidR="007A3FA6" w:rsidRPr="00667A18">
        <w:rPr>
          <w:lang w:val="fr-CA"/>
        </w:rPr>
        <w:tab/>
      </w:r>
      <w:proofErr w:type="gramStart"/>
      <w:r w:rsidR="00FB1562" w:rsidRPr="00667A18">
        <w:rPr>
          <w:lang w:val="fr-CA"/>
        </w:rPr>
        <w:t>et</w:t>
      </w:r>
      <w:proofErr w:type="gramEnd"/>
      <w:r w:rsidR="00FB1562" w:rsidRPr="00667A18">
        <w:rPr>
          <w:lang w:val="fr-CA"/>
        </w:rPr>
        <w:t xml:space="preserve"> gestion des déchets</w:t>
      </w:r>
      <w:r w:rsidR="00327488" w:rsidRPr="00667A18">
        <w:rPr>
          <w:lang w:val="fr-CA"/>
        </w:rPr>
        <w:t>]</w:t>
      </w:r>
      <w:r w:rsidR="00FB1562" w:rsidRPr="00667A18">
        <w:rPr>
          <w:lang w:val="fr-CA"/>
        </w:rPr>
        <w:t>.</w:t>
      </w:r>
    </w:p>
    <w:p w14:paraId="0DC91F1B" w14:textId="77777777" w:rsidR="00FB1562" w:rsidRPr="00667A18" w:rsidRDefault="005E396E" w:rsidP="00344561">
      <w:pPr>
        <w:pStyle w:val="SpecP2"/>
        <w:rPr>
          <w:lang w:val="fr-CA"/>
        </w:rPr>
      </w:pPr>
      <w:r w:rsidRPr="00667A18">
        <w:rPr>
          <w:lang w:val="fr-CA"/>
        </w:rPr>
        <w:t>1</w:t>
      </w:r>
      <w:r w:rsidR="00FB1562" w:rsidRPr="00667A18">
        <w:rPr>
          <w:lang w:val="fr-CA"/>
        </w:rPr>
        <w:t>.</w:t>
      </w:r>
      <w:r w:rsidR="00FB1562" w:rsidRPr="00667A18">
        <w:rPr>
          <w:lang w:val="fr-CA"/>
        </w:rPr>
        <w:tab/>
        <w:t xml:space="preserve">Laisser la zone de travail propre à </w:t>
      </w:r>
      <w:r w:rsidR="00BB52E9" w:rsidRPr="00667A18">
        <w:rPr>
          <w:lang w:val="fr-CA"/>
        </w:rPr>
        <w:t xml:space="preserve">la </w:t>
      </w:r>
      <w:r w:rsidR="00FB1562" w:rsidRPr="00667A18">
        <w:rPr>
          <w:lang w:val="fr-CA"/>
        </w:rPr>
        <w:t>fin de chaque journée.</w:t>
      </w:r>
    </w:p>
    <w:p w14:paraId="77BAF492" w14:textId="77777777" w:rsidR="008D52C7" w:rsidRPr="00667A18" w:rsidRDefault="008D52C7" w:rsidP="00667A18">
      <w:pPr>
        <w:pStyle w:val="SpecP1"/>
        <w:rPr>
          <w:lang w:val="fr-CA"/>
        </w:rPr>
      </w:pPr>
    </w:p>
    <w:p w14:paraId="5A4573DB" w14:textId="77777777" w:rsidR="00FB1562" w:rsidRPr="00667A18" w:rsidRDefault="005E396E" w:rsidP="00667A18">
      <w:pPr>
        <w:pStyle w:val="SpecP1"/>
        <w:rPr>
          <w:lang w:val="fr-CA"/>
        </w:rPr>
      </w:pPr>
      <w:r w:rsidRPr="00667A18">
        <w:rPr>
          <w:lang w:val="fr-CA"/>
        </w:rPr>
        <w:lastRenderedPageBreak/>
        <w:t>B</w:t>
      </w:r>
      <w:r w:rsidR="00FB1562" w:rsidRPr="00667A18">
        <w:rPr>
          <w:lang w:val="fr-CA"/>
        </w:rPr>
        <w:t>.</w:t>
      </w:r>
      <w:r w:rsidR="00FB1562" w:rsidRPr="00667A18">
        <w:rPr>
          <w:lang w:val="fr-CA"/>
        </w:rPr>
        <w:tab/>
        <w:t xml:space="preserve">Nettoyage final </w:t>
      </w:r>
      <w:r w:rsidR="00430D89" w:rsidRPr="00667A18">
        <w:rPr>
          <w:lang w:val="fr-CA"/>
        </w:rPr>
        <w:t xml:space="preserve">: </w:t>
      </w:r>
      <w:r w:rsidR="00FB1562" w:rsidRPr="00667A18">
        <w:rPr>
          <w:lang w:val="fr-CA"/>
        </w:rPr>
        <w:t xml:space="preserve">Une fois les travaux terminés, enlever les matériaux excédentaires, les déchets, les outils et l'équipement </w:t>
      </w:r>
      <w:r w:rsidR="00327488" w:rsidRPr="00667A18">
        <w:rPr>
          <w:lang w:val="fr-CA"/>
        </w:rPr>
        <w:t>[</w:t>
      </w:r>
      <w:r w:rsidR="00FB1562" w:rsidRPr="00667A18">
        <w:rPr>
          <w:lang w:val="fr-CA"/>
        </w:rPr>
        <w:t xml:space="preserve">conformément à la section 01 74 00 - Nettoyage et gestion des déchets]. </w:t>
      </w:r>
      <w:r w:rsidR="00102423" w:rsidRPr="00667A18">
        <w:rPr>
          <w:lang w:val="fr-CA"/>
        </w:rPr>
        <w:tab/>
      </w:r>
      <w:proofErr w:type="gramStart"/>
      <w:r w:rsidR="00FB1562" w:rsidRPr="00667A18">
        <w:rPr>
          <w:lang w:val="fr-CA"/>
        </w:rPr>
        <w:t>conformément</w:t>
      </w:r>
      <w:proofErr w:type="gramEnd"/>
      <w:r w:rsidR="00FB1562" w:rsidRPr="00667A18">
        <w:rPr>
          <w:lang w:val="fr-CA"/>
        </w:rPr>
        <w:t xml:space="preserve"> à la section 01 74 00 - Nettoyage et gestion des déchets</w:t>
      </w:r>
      <w:r w:rsidR="00327488" w:rsidRPr="00667A18">
        <w:rPr>
          <w:lang w:val="fr-CA"/>
        </w:rPr>
        <w:t>]</w:t>
      </w:r>
      <w:r w:rsidR="00FB1562" w:rsidRPr="00667A18">
        <w:rPr>
          <w:lang w:val="fr-CA"/>
        </w:rPr>
        <w:t>.</w:t>
      </w:r>
    </w:p>
    <w:p w14:paraId="357A8B46" w14:textId="77777777" w:rsidR="008D52C7" w:rsidRPr="00667A18" w:rsidRDefault="008D52C7" w:rsidP="00667A18">
      <w:pPr>
        <w:pStyle w:val="SpecP1"/>
        <w:rPr>
          <w:lang w:val="fr-CA"/>
        </w:rPr>
      </w:pPr>
    </w:p>
    <w:p w14:paraId="393DD9CB" w14:textId="77777777" w:rsidR="00371699" w:rsidRPr="00667A18" w:rsidRDefault="005E396E" w:rsidP="00667A18">
      <w:pPr>
        <w:pStyle w:val="SpecP1"/>
        <w:rPr>
          <w:lang w:val="fr-CA"/>
        </w:rPr>
      </w:pPr>
      <w:r w:rsidRPr="00667A18">
        <w:rPr>
          <w:lang w:val="fr-CA"/>
        </w:rPr>
        <w:t>C</w:t>
      </w:r>
      <w:r w:rsidR="00FB1562" w:rsidRPr="00667A18">
        <w:rPr>
          <w:lang w:val="fr-CA"/>
        </w:rPr>
        <w:t>.</w:t>
      </w:r>
      <w:r w:rsidR="00FB1562" w:rsidRPr="00667A18">
        <w:rPr>
          <w:lang w:val="fr-CA"/>
        </w:rPr>
        <w:tab/>
      </w:r>
      <w:r w:rsidR="00430D89" w:rsidRPr="00667A18">
        <w:rPr>
          <w:lang w:val="fr-CA"/>
        </w:rPr>
        <w:t>Gestion des</w:t>
      </w:r>
      <w:r w:rsidR="00FB1562" w:rsidRPr="00667A18">
        <w:rPr>
          <w:lang w:val="fr-CA"/>
        </w:rPr>
        <w:t xml:space="preserve"> déchets </w:t>
      </w:r>
      <w:r w:rsidR="00A673D4" w:rsidRPr="00667A18">
        <w:rPr>
          <w:lang w:val="fr-CA"/>
        </w:rPr>
        <w:t xml:space="preserve">: </w:t>
      </w:r>
    </w:p>
    <w:p w14:paraId="14D900AA" w14:textId="77777777" w:rsidR="00FB1562" w:rsidRPr="00667A18" w:rsidRDefault="008D3938" w:rsidP="00344561">
      <w:pPr>
        <w:pStyle w:val="SpecP2"/>
        <w:rPr>
          <w:lang w:val="fr-CA"/>
        </w:rPr>
      </w:pPr>
      <w:r w:rsidRPr="00667A18">
        <w:rPr>
          <w:lang w:val="fr-CA"/>
        </w:rPr>
        <w:t>1.</w:t>
      </w:r>
      <w:r w:rsidR="00371699" w:rsidRPr="00667A18">
        <w:rPr>
          <w:lang w:val="fr-CA"/>
        </w:rPr>
        <w:tab/>
      </w:r>
      <w:r w:rsidR="00FB1562" w:rsidRPr="00667A18">
        <w:rPr>
          <w:lang w:val="fr-CA"/>
        </w:rPr>
        <w:t xml:space="preserve">Coordonner le recyclage des déchets avec la section 01 74 19 </w:t>
      </w:r>
      <w:r w:rsidR="004A234D" w:rsidRPr="00667A18">
        <w:rPr>
          <w:lang w:val="fr-CA"/>
        </w:rPr>
        <w:t xml:space="preserve">- </w:t>
      </w:r>
      <w:r w:rsidR="00FB1562" w:rsidRPr="00667A18">
        <w:rPr>
          <w:lang w:val="fr-CA"/>
        </w:rPr>
        <w:t>Gestion et élimination des déchets de construction.</w:t>
      </w:r>
    </w:p>
    <w:p w14:paraId="63FB2AE9" w14:textId="77777777" w:rsidR="00117DD9" w:rsidRPr="00667A18" w:rsidRDefault="008D3938">
      <w:pPr>
        <w:pStyle w:val="SpecP2"/>
        <w:rPr>
          <w:lang w:val="fr-CA"/>
        </w:rPr>
      </w:pPr>
      <w:r w:rsidRPr="00667A18">
        <w:rPr>
          <w:lang w:val="fr-CA"/>
        </w:rPr>
        <w:t>2.</w:t>
      </w:r>
      <w:r w:rsidR="00FB1562" w:rsidRPr="00667A18">
        <w:rPr>
          <w:lang w:val="fr-CA"/>
        </w:rPr>
        <w:tab/>
        <w:t>Collecter les déchets recyclables et éliminer ou recycler les déchets de construction générés sur le terrain pendant la construction ou le nettoyage final lié aux travaux de cette section.</w:t>
      </w:r>
    </w:p>
    <w:p w14:paraId="35AA0C7B" w14:textId="77777777" w:rsidR="00117DD9" w:rsidRPr="00667A18" w:rsidRDefault="008D3938">
      <w:pPr>
        <w:pStyle w:val="SpecP2"/>
        <w:rPr>
          <w:lang w:val="fr-CA"/>
        </w:rPr>
      </w:pPr>
      <w:r w:rsidRPr="00667A18">
        <w:rPr>
          <w:lang w:val="fr-CA"/>
        </w:rPr>
        <w:t>3.</w:t>
      </w:r>
      <w:r w:rsidR="00FB1562" w:rsidRPr="00667A18">
        <w:rPr>
          <w:lang w:val="fr-CA"/>
        </w:rPr>
        <w:tab/>
        <w:t xml:space="preserve">Retirer les conteneurs et les bacs de recyclage du chantier </w:t>
      </w:r>
      <w:r w:rsidR="009C7ABB" w:rsidRPr="00667A18">
        <w:rPr>
          <w:lang w:val="fr-CA"/>
        </w:rPr>
        <w:t>et éliminer les matériaux dans des installations appropriées</w:t>
      </w:r>
      <w:r w:rsidR="00FB1562" w:rsidRPr="00667A18">
        <w:rPr>
          <w:lang w:val="fr-CA"/>
        </w:rPr>
        <w:t>.</w:t>
      </w:r>
    </w:p>
    <w:p w14:paraId="57AD8A5F" w14:textId="77777777" w:rsidR="00A113C1" w:rsidRPr="00667A18" w:rsidRDefault="00A113C1" w:rsidP="00667A18">
      <w:pPr>
        <w:pStyle w:val="SpecP1"/>
        <w:rPr>
          <w:lang w:val="fr-CA"/>
        </w:rPr>
      </w:pPr>
    </w:p>
    <w:p w14:paraId="37A2477D" w14:textId="77777777" w:rsidR="00102423" w:rsidRPr="00667A18" w:rsidRDefault="00EB7EE3" w:rsidP="00A113C1">
      <w:pPr>
        <w:pStyle w:val="SpecArticle"/>
        <w:rPr>
          <w:lang w:val="fr-CA"/>
        </w:rPr>
      </w:pPr>
      <w:r w:rsidRPr="00667A18">
        <w:rPr>
          <w:lang w:val="fr-CA"/>
        </w:rPr>
        <w:t>3.</w:t>
      </w:r>
      <w:r w:rsidR="00B76650" w:rsidRPr="00667A18">
        <w:rPr>
          <w:lang w:val="fr-CA"/>
        </w:rPr>
        <w:t>07</w:t>
      </w:r>
      <w:r w:rsidR="00102423" w:rsidRPr="00667A18">
        <w:rPr>
          <w:lang w:val="fr-CA"/>
        </w:rPr>
        <w:tab/>
        <w:t>PROTECTION</w:t>
      </w:r>
    </w:p>
    <w:p w14:paraId="679D4C3E" w14:textId="77777777" w:rsidR="00A113C1" w:rsidRPr="00667A18" w:rsidRDefault="00A113C1" w:rsidP="008E7037">
      <w:pPr>
        <w:rPr>
          <w:b/>
          <w:snapToGrid w:val="0"/>
          <w:color w:val="000000"/>
          <w:lang w:val="fr-CA"/>
        </w:rPr>
      </w:pPr>
    </w:p>
    <w:p w14:paraId="1882CB74" w14:textId="77777777" w:rsidR="00102423" w:rsidRPr="00667A18" w:rsidRDefault="005E396E" w:rsidP="00667A18">
      <w:pPr>
        <w:pStyle w:val="SpecP1"/>
        <w:rPr>
          <w:lang w:val="fr-CA"/>
        </w:rPr>
      </w:pPr>
      <w:r w:rsidRPr="00667A18">
        <w:rPr>
          <w:lang w:val="fr-CA"/>
        </w:rPr>
        <w:t>A</w:t>
      </w:r>
      <w:r w:rsidR="00102423" w:rsidRPr="00667A18">
        <w:rPr>
          <w:lang w:val="fr-CA"/>
        </w:rPr>
        <w:t>.</w:t>
      </w:r>
      <w:r w:rsidR="00102423" w:rsidRPr="00667A18">
        <w:rPr>
          <w:lang w:val="fr-CA"/>
        </w:rPr>
        <w:tab/>
        <w:t>Protéger les produits et composants installés contre les dommages pendant la construction.</w:t>
      </w:r>
    </w:p>
    <w:p w14:paraId="6CC3EE50" w14:textId="77777777" w:rsidR="00F14E62" w:rsidRPr="00667A18" w:rsidRDefault="00F14E62" w:rsidP="00667A18">
      <w:pPr>
        <w:pStyle w:val="SpecP1"/>
        <w:rPr>
          <w:lang w:val="fr-CA"/>
        </w:rPr>
      </w:pPr>
    </w:p>
    <w:p w14:paraId="339A76B6" w14:textId="77777777" w:rsidR="00FB1562" w:rsidRPr="00667A18" w:rsidRDefault="005E396E" w:rsidP="00667A18">
      <w:pPr>
        <w:pStyle w:val="SpecP1"/>
        <w:rPr>
          <w:lang w:val="fr-CA"/>
        </w:rPr>
      </w:pPr>
      <w:r w:rsidRPr="00667A18">
        <w:rPr>
          <w:lang w:val="fr-CA"/>
        </w:rPr>
        <w:t>B</w:t>
      </w:r>
      <w:r w:rsidR="00102423" w:rsidRPr="00667A18">
        <w:rPr>
          <w:lang w:val="fr-CA"/>
        </w:rPr>
        <w:t>.</w:t>
      </w:r>
      <w:r w:rsidR="00102423" w:rsidRPr="00667A18">
        <w:rPr>
          <w:lang w:val="fr-CA"/>
        </w:rPr>
        <w:tab/>
        <w:t>Réparer les dommages causés aux matériaux adjacents par l'</w:t>
      </w:r>
      <w:r w:rsidR="00F107B2" w:rsidRPr="00667A18">
        <w:rPr>
          <w:lang w:val="fr-CA"/>
        </w:rPr>
        <w:t xml:space="preserve">installation de la </w:t>
      </w:r>
      <w:r w:rsidR="00787DEF" w:rsidRPr="00667A18">
        <w:rPr>
          <w:lang w:val="fr-CA"/>
        </w:rPr>
        <w:t xml:space="preserve">barrière </w:t>
      </w:r>
      <w:r w:rsidR="00B40D23" w:rsidRPr="00667A18">
        <w:rPr>
          <w:lang w:val="fr-CA"/>
        </w:rPr>
        <w:t>[air] [hydrofuge]</w:t>
      </w:r>
      <w:r w:rsidR="00102423" w:rsidRPr="00667A18">
        <w:rPr>
          <w:lang w:val="fr-CA"/>
        </w:rPr>
        <w:t>.</w:t>
      </w:r>
    </w:p>
    <w:p w14:paraId="47C90380" w14:textId="77777777" w:rsidR="00FB1562" w:rsidRPr="00667A18" w:rsidRDefault="00FB1562" w:rsidP="008E7037">
      <w:pPr>
        <w:rPr>
          <w:b/>
          <w:snapToGrid w:val="0"/>
          <w:lang w:val="fr-CA"/>
        </w:rPr>
      </w:pPr>
    </w:p>
    <w:p w14:paraId="0598281C" w14:textId="77777777" w:rsidR="00FB1562" w:rsidRPr="00667A18" w:rsidRDefault="00FB1562" w:rsidP="00F107B2">
      <w:pPr>
        <w:pStyle w:val="SpecArticle"/>
        <w:rPr>
          <w:lang w:val="fr-CA"/>
        </w:rPr>
      </w:pPr>
      <w:r w:rsidRPr="00667A18">
        <w:rPr>
          <w:lang w:val="fr-CA"/>
        </w:rPr>
        <w:t xml:space="preserve">FIN DE SECTION </w:t>
      </w:r>
      <w:r w:rsidR="00E8147A" w:rsidRPr="00667A18">
        <w:rPr>
          <w:lang w:val="fr-CA"/>
        </w:rPr>
        <w:t>[07 27 00] [</w:t>
      </w:r>
      <w:r w:rsidR="00462ACF" w:rsidRPr="00667A18">
        <w:rPr>
          <w:lang w:val="fr-CA"/>
        </w:rPr>
        <w:t>07 28 00</w:t>
      </w:r>
      <w:r w:rsidR="00E8147A" w:rsidRPr="00667A18">
        <w:rPr>
          <w:lang w:val="fr-CA"/>
        </w:rPr>
        <w:t xml:space="preserve">] </w:t>
      </w:r>
      <w:r w:rsidR="00462ACF" w:rsidRPr="00667A18">
        <w:rPr>
          <w:lang w:val="fr-CA"/>
        </w:rPr>
        <w:t xml:space="preserve">- </w:t>
      </w:r>
      <w:r w:rsidR="00787DEF" w:rsidRPr="00667A18">
        <w:rPr>
          <w:lang w:val="fr-CA"/>
        </w:rPr>
        <w:t xml:space="preserve">Barrières </w:t>
      </w:r>
      <w:r w:rsidR="00B40D23" w:rsidRPr="00667A18">
        <w:rPr>
          <w:lang w:val="fr-CA"/>
        </w:rPr>
        <w:t>[à l'air] [étanches à l'eau]</w:t>
      </w:r>
      <w:r w:rsidR="00462ACF" w:rsidRPr="00667A18">
        <w:rPr>
          <w:lang w:val="fr-CA"/>
        </w:rPr>
        <w:t>.</w:t>
      </w:r>
    </w:p>
    <w:sectPr w:rsidR="00FB1562" w:rsidRPr="00667A18" w:rsidSect="004A1A3E">
      <w:headerReference w:type="default" r:id="rId9"/>
      <w:pgSz w:w="12240" w:h="15840" w:code="1"/>
      <w:pgMar w:top="864" w:right="720" w:bottom="864" w:left="1440" w:header="864" w:footer="86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84175" w14:textId="77777777" w:rsidR="00E03954" w:rsidRDefault="00E03954">
      <w:r>
        <w:separator/>
      </w:r>
    </w:p>
  </w:endnote>
  <w:endnote w:type="continuationSeparator" w:id="0">
    <w:p w14:paraId="27433AD4" w14:textId="77777777" w:rsidR="00E03954" w:rsidRDefault="00E03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05507" w14:textId="77777777" w:rsidR="00E03954" w:rsidRDefault="00E03954">
      <w:r>
        <w:separator/>
      </w:r>
    </w:p>
  </w:footnote>
  <w:footnote w:type="continuationSeparator" w:id="0">
    <w:p w14:paraId="4E31D47E" w14:textId="77777777" w:rsidR="00E03954" w:rsidRDefault="00E03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2BDC7" w14:textId="77777777" w:rsidR="008D61C9" w:rsidRPr="00667A18" w:rsidRDefault="008D61C9" w:rsidP="008E7037">
    <w:pPr>
      <w:rPr>
        <w:snapToGrid w:val="0"/>
        <w:lang w:val="fr-CA"/>
      </w:rPr>
    </w:pPr>
    <w:r w:rsidRPr="00667A18">
      <w:rPr>
        <w:snapToGrid w:val="0"/>
        <w:lang w:val="fr-CA"/>
      </w:rPr>
      <w:t xml:space="preserve">Dörken </w:t>
    </w:r>
    <w:r w:rsidR="001727DB" w:rsidRPr="00667A18">
      <w:rPr>
        <w:snapToGrid w:val="0"/>
        <w:lang w:val="fr-CA"/>
      </w:rPr>
      <w:t xml:space="preserve">Systems </w:t>
    </w:r>
    <w:r w:rsidRPr="00667A18">
      <w:rPr>
        <w:snapToGrid w:val="0"/>
        <w:lang w:val="fr-CA"/>
      </w:rPr>
      <w:t>Inc.</w:t>
    </w:r>
    <w:r w:rsidRPr="00667A18">
      <w:rPr>
        <w:snapToGrid w:val="0"/>
        <w:lang w:val="fr-CA"/>
      </w:rPr>
      <w:tab/>
    </w:r>
    <w:r w:rsidRPr="00667A18">
      <w:rPr>
        <w:snapToGrid w:val="0"/>
        <w:lang w:val="fr-CA"/>
      </w:rPr>
      <w:tab/>
      <w:t>Barrières [d'air] [d'étanchéité à l'eau</w:t>
    </w:r>
    <w:r w:rsidRPr="00667A18">
      <w:rPr>
        <w:snapToGrid w:val="0"/>
        <w:lang w:val="fr-CA"/>
      </w:rPr>
      <w:tab/>
    </w:r>
    <w:r w:rsidRPr="00667A18">
      <w:rPr>
        <w:snapToGrid w:val="0"/>
        <w:lang w:val="fr-CA"/>
      </w:rPr>
      <w:tab/>
      <w:t xml:space="preserve">       Section [07 27 00] [07 28 00]</w:t>
    </w:r>
  </w:p>
  <w:p w14:paraId="44E7683D" w14:textId="77777777" w:rsidR="008D61C9" w:rsidRPr="00667A18" w:rsidRDefault="008D61C9" w:rsidP="008E7037">
    <w:pPr>
      <w:rPr>
        <w:rStyle w:val="PageNumber"/>
        <w:lang w:val="fr-CA"/>
      </w:rPr>
    </w:pPr>
    <w:r w:rsidRPr="00667A18">
      <w:rPr>
        <w:snapToGrid w:val="0"/>
        <w:lang w:val="fr-CA"/>
      </w:rPr>
      <w:t>Guide principal des spécifications</w:t>
    </w:r>
    <w:r w:rsidRPr="00667A18">
      <w:rPr>
        <w:snapToGrid w:val="0"/>
        <w:lang w:val="fr-CA"/>
      </w:rPr>
      <w:tab/>
    </w:r>
    <w:r w:rsidRPr="00667A18">
      <w:rPr>
        <w:snapToGrid w:val="0"/>
        <w:lang w:val="fr-CA"/>
      </w:rPr>
      <w:tab/>
    </w:r>
    <w:r w:rsidRPr="00667A18">
      <w:rPr>
        <w:snapToGrid w:val="0"/>
        <w:lang w:val="fr-CA"/>
      </w:rPr>
      <w:tab/>
    </w:r>
    <w:r w:rsidRPr="00667A18">
      <w:rPr>
        <w:snapToGrid w:val="0"/>
        <w:lang w:val="fr-CA"/>
      </w:rPr>
      <w:tab/>
    </w:r>
    <w:r w:rsidRPr="00667A18">
      <w:rPr>
        <w:snapToGrid w:val="0"/>
        <w:lang w:val="fr-CA"/>
      </w:rPr>
      <w:tab/>
    </w:r>
    <w:r w:rsidRPr="00667A18">
      <w:rPr>
        <w:snapToGrid w:val="0"/>
        <w:lang w:val="fr-CA"/>
      </w:rPr>
      <w:tab/>
    </w:r>
    <w:r w:rsidRPr="00667A18">
      <w:rPr>
        <w:snapToGrid w:val="0"/>
        <w:lang w:val="fr-CA"/>
      </w:rPr>
      <w:tab/>
    </w:r>
    <w:r w:rsidRPr="00667A18">
      <w:rPr>
        <w:snapToGrid w:val="0"/>
        <w:lang w:val="fr-CA"/>
      </w:rPr>
      <w:tab/>
    </w:r>
    <w:r w:rsidRPr="00667A18">
      <w:rPr>
        <w:snapToGrid w:val="0"/>
        <w:lang w:val="fr-CA"/>
      </w:rPr>
      <w:tab/>
      <w:t xml:space="preserve">Page </w:t>
    </w:r>
    <w:r w:rsidRPr="008E7037">
      <w:rPr>
        <w:rStyle w:val="PageNumber"/>
      </w:rPr>
      <w:fldChar w:fldCharType="begin"/>
    </w:r>
    <w:r w:rsidRPr="00667A18">
      <w:rPr>
        <w:rStyle w:val="PageNumber"/>
        <w:lang w:val="fr-CA"/>
      </w:rPr>
      <w:instrText xml:space="preserve"> PAGE </w:instrText>
    </w:r>
    <w:r w:rsidRPr="008E7037">
      <w:rPr>
        <w:rStyle w:val="PageNumber"/>
      </w:rPr>
      <w:fldChar w:fldCharType="separate"/>
    </w:r>
    <w:r w:rsidR="007A62A5" w:rsidRPr="00667A18">
      <w:rPr>
        <w:rStyle w:val="PageNumber"/>
        <w:noProof/>
        <w:lang w:val="fr-CA"/>
      </w:rPr>
      <w:t>8</w:t>
    </w:r>
    <w:r w:rsidRPr="008E7037">
      <w:rPr>
        <w:rStyle w:val="PageNumber"/>
      </w:rPr>
      <w:fldChar w:fldCharType="end"/>
    </w:r>
  </w:p>
  <w:p w14:paraId="7C96CA0B" w14:textId="3E7ACCE0" w:rsidR="008D61C9" w:rsidRPr="008E7037" w:rsidRDefault="00CA4CED" w:rsidP="00C8482D">
    <w:pPr>
      <w:ind w:left="7920" w:firstLine="720"/>
      <w:rPr>
        <w:rStyle w:val="PageNumber"/>
      </w:rPr>
    </w:pPr>
    <w:r>
      <w:rPr>
        <w:rStyle w:val="PageNumber"/>
      </w:rPr>
      <w:t>Juin 2025</w:t>
    </w:r>
  </w:p>
  <w:p w14:paraId="3FD1F8B0" w14:textId="77777777" w:rsidR="008D61C9" w:rsidRPr="008E7037" w:rsidRDefault="008D61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F7AF492"/>
    <w:lvl w:ilvl="0">
      <w:start w:val="1"/>
      <w:numFmt w:val="decimal"/>
      <w:lvlText w:val="%1."/>
      <w:lvlJc w:val="left"/>
      <w:pPr>
        <w:tabs>
          <w:tab w:val="num" w:pos="1492"/>
        </w:tabs>
        <w:ind w:left="1492" w:hanging="360"/>
      </w:pPr>
      <w:rPr>
        <w:rFonts w:ascii="Times New Roman" w:hAnsi="Times New Roman" w:cs="Times New Roman"/>
        <w:b w:val="0"/>
        <w:bCs w:val="0"/>
        <w:i w:val="0"/>
        <w:iCs w:val="0"/>
        <w:caps w:val="0"/>
        <w:smallCaps w:val="0"/>
        <w:strike w:val="0"/>
        <w:dstrike w:val="0"/>
        <w:snapToGrid w:val="0"/>
        <w:color w:val="000000"/>
      </w:rPr>
    </w:lvl>
  </w:abstractNum>
  <w:abstractNum w:abstractNumId="1" w15:restartNumberingAfterBreak="0">
    <w:nsid w:val="FFFFFF7D"/>
    <w:multiLevelType w:val="singleLevel"/>
    <w:tmpl w:val="F04AE3F8"/>
    <w:lvl w:ilvl="0">
      <w:start w:val="1"/>
      <w:numFmt w:val="decimal"/>
      <w:lvlText w:val="%1."/>
      <w:lvlJc w:val="left"/>
      <w:pPr>
        <w:tabs>
          <w:tab w:val="num" w:pos="1209"/>
        </w:tabs>
        <w:ind w:left="1209" w:hanging="360"/>
      </w:pPr>
      <w:rPr>
        <w:rFonts w:ascii="Times New Roman" w:hAnsi="Times New Roman" w:cs="Times New Roman"/>
        <w:b w:val="0"/>
        <w:bCs w:val="0"/>
        <w:i w:val="0"/>
        <w:iCs w:val="0"/>
        <w:caps w:val="0"/>
        <w:smallCaps w:val="0"/>
        <w:strike w:val="0"/>
        <w:dstrike w:val="0"/>
        <w:snapToGrid w:val="0"/>
        <w:color w:val="000000"/>
      </w:rPr>
    </w:lvl>
  </w:abstractNum>
  <w:abstractNum w:abstractNumId="2" w15:restartNumberingAfterBreak="0">
    <w:nsid w:val="FFFFFF7E"/>
    <w:multiLevelType w:val="singleLevel"/>
    <w:tmpl w:val="9E6C0E7C"/>
    <w:lvl w:ilvl="0">
      <w:start w:val="1"/>
      <w:numFmt w:val="decimal"/>
      <w:lvlText w:val="%1."/>
      <w:lvlJc w:val="left"/>
      <w:pPr>
        <w:tabs>
          <w:tab w:val="num" w:pos="926"/>
        </w:tabs>
        <w:ind w:left="926" w:hanging="360"/>
      </w:pPr>
      <w:rPr>
        <w:rFonts w:ascii="Times New Roman" w:hAnsi="Times New Roman" w:cs="Times New Roman"/>
        <w:b w:val="0"/>
        <w:bCs w:val="0"/>
        <w:i w:val="0"/>
        <w:iCs w:val="0"/>
        <w:caps w:val="0"/>
        <w:smallCaps w:val="0"/>
        <w:strike w:val="0"/>
        <w:dstrike w:val="0"/>
        <w:snapToGrid w:val="0"/>
        <w:color w:val="000000"/>
      </w:rPr>
    </w:lvl>
  </w:abstractNum>
  <w:abstractNum w:abstractNumId="3" w15:restartNumberingAfterBreak="0">
    <w:nsid w:val="FFFFFF7F"/>
    <w:multiLevelType w:val="singleLevel"/>
    <w:tmpl w:val="ECC6FBAC"/>
    <w:lvl w:ilvl="0">
      <w:start w:val="1"/>
      <w:numFmt w:val="decimal"/>
      <w:lvlText w:val="%1."/>
      <w:lvlJc w:val="left"/>
      <w:pPr>
        <w:tabs>
          <w:tab w:val="num" w:pos="643"/>
        </w:tabs>
        <w:ind w:left="643" w:hanging="360"/>
      </w:pPr>
      <w:rPr>
        <w:rFonts w:ascii="Times New Roman" w:hAnsi="Times New Roman" w:cs="Times New Roman"/>
        <w:b w:val="0"/>
        <w:bCs w:val="0"/>
        <w:i w:val="0"/>
        <w:iCs w:val="0"/>
        <w:caps w:val="0"/>
        <w:smallCaps w:val="0"/>
        <w:strike w:val="0"/>
        <w:dstrike w:val="0"/>
        <w:snapToGrid w:val="0"/>
        <w:color w:val="000000"/>
      </w:rPr>
    </w:lvl>
  </w:abstractNum>
  <w:abstractNum w:abstractNumId="4" w15:restartNumberingAfterBreak="0">
    <w:nsid w:val="FFFFFF80"/>
    <w:multiLevelType w:val="singleLevel"/>
    <w:tmpl w:val="A3BE4322"/>
    <w:lvl w:ilvl="0">
      <w:start w:val="1"/>
      <w:numFmt w:val="bullet"/>
      <w:lvlText w:val=""/>
      <w:lvlJc w:val="left"/>
      <w:pPr>
        <w:tabs>
          <w:tab w:val="num" w:pos="1492"/>
        </w:tabs>
        <w:ind w:left="1492" w:hanging="360"/>
      </w:pPr>
      <w:rPr>
        <w:rFonts w:ascii="Symbol" w:hAnsi="Symbol" w:hint="default"/>
        <w:b/>
        <w:i/>
        <w:caps w:val="0"/>
        <w:smallCaps w:val="0"/>
        <w:strike w:val="0"/>
        <w:dstrike w:val="0"/>
        <w:snapToGrid w:val="0"/>
        <w:color w:val="000000"/>
      </w:rPr>
    </w:lvl>
  </w:abstractNum>
  <w:abstractNum w:abstractNumId="5" w15:restartNumberingAfterBreak="0">
    <w:nsid w:val="FFFFFF81"/>
    <w:multiLevelType w:val="singleLevel"/>
    <w:tmpl w:val="3F9E2130"/>
    <w:lvl w:ilvl="0">
      <w:start w:val="1"/>
      <w:numFmt w:val="bullet"/>
      <w:lvlText w:val=""/>
      <w:lvlJc w:val="left"/>
      <w:pPr>
        <w:tabs>
          <w:tab w:val="num" w:pos="1209"/>
        </w:tabs>
        <w:ind w:left="1209" w:hanging="360"/>
      </w:pPr>
      <w:rPr>
        <w:rFonts w:ascii="Symbol" w:hAnsi="Symbol" w:hint="default"/>
        <w:b/>
        <w:i/>
        <w:caps w:val="0"/>
        <w:smallCaps w:val="0"/>
        <w:strike w:val="0"/>
        <w:dstrike w:val="0"/>
        <w:snapToGrid w:val="0"/>
        <w:color w:val="000000"/>
      </w:rPr>
    </w:lvl>
  </w:abstractNum>
  <w:abstractNum w:abstractNumId="6" w15:restartNumberingAfterBreak="0">
    <w:nsid w:val="FFFFFF82"/>
    <w:multiLevelType w:val="singleLevel"/>
    <w:tmpl w:val="49968CCE"/>
    <w:lvl w:ilvl="0">
      <w:start w:val="1"/>
      <w:numFmt w:val="bullet"/>
      <w:lvlText w:val=""/>
      <w:lvlJc w:val="left"/>
      <w:pPr>
        <w:tabs>
          <w:tab w:val="num" w:pos="926"/>
        </w:tabs>
        <w:ind w:left="926" w:hanging="360"/>
      </w:pPr>
      <w:rPr>
        <w:rFonts w:ascii="Symbol" w:hAnsi="Symbol" w:hint="default"/>
        <w:b/>
        <w:i/>
        <w:caps w:val="0"/>
        <w:smallCaps w:val="0"/>
        <w:strike w:val="0"/>
        <w:dstrike w:val="0"/>
        <w:snapToGrid w:val="0"/>
        <w:color w:val="000000"/>
      </w:rPr>
    </w:lvl>
  </w:abstractNum>
  <w:abstractNum w:abstractNumId="7" w15:restartNumberingAfterBreak="0">
    <w:nsid w:val="FFFFFF83"/>
    <w:multiLevelType w:val="singleLevel"/>
    <w:tmpl w:val="F968A2FC"/>
    <w:lvl w:ilvl="0">
      <w:start w:val="1"/>
      <w:numFmt w:val="bullet"/>
      <w:lvlText w:val=""/>
      <w:lvlJc w:val="left"/>
      <w:pPr>
        <w:tabs>
          <w:tab w:val="num" w:pos="643"/>
        </w:tabs>
        <w:ind w:left="643" w:hanging="360"/>
      </w:pPr>
      <w:rPr>
        <w:rFonts w:ascii="Symbol" w:hAnsi="Symbol" w:hint="default"/>
        <w:b/>
        <w:i/>
        <w:caps w:val="0"/>
        <w:smallCaps w:val="0"/>
        <w:strike w:val="0"/>
        <w:dstrike w:val="0"/>
        <w:snapToGrid w:val="0"/>
        <w:color w:val="000000"/>
      </w:rPr>
    </w:lvl>
  </w:abstractNum>
  <w:abstractNum w:abstractNumId="8" w15:restartNumberingAfterBreak="0">
    <w:nsid w:val="FFFFFF88"/>
    <w:multiLevelType w:val="singleLevel"/>
    <w:tmpl w:val="F9CE14D0"/>
    <w:lvl w:ilvl="0">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dstrike w:val="0"/>
        <w:snapToGrid w:val="0"/>
        <w:color w:val="000000"/>
      </w:rPr>
    </w:lvl>
  </w:abstractNum>
  <w:abstractNum w:abstractNumId="9" w15:restartNumberingAfterBreak="0">
    <w:nsid w:val="FFFFFF89"/>
    <w:multiLevelType w:val="singleLevel"/>
    <w:tmpl w:val="4E846C3E"/>
    <w:lvl w:ilvl="0">
      <w:start w:val="1"/>
      <w:numFmt w:val="bullet"/>
      <w:lvlText w:val=""/>
      <w:lvlJc w:val="left"/>
      <w:pPr>
        <w:tabs>
          <w:tab w:val="num" w:pos="360"/>
        </w:tabs>
        <w:ind w:left="360" w:hanging="360"/>
      </w:pPr>
      <w:rPr>
        <w:rFonts w:ascii="Symbol" w:hAnsi="Symbol" w:hint="default"/>
        <w:b/>
        <w:i/>
        <w:caps w:val="0"/>
        <w:smallCaps w:val="0"/>
        <w:strike w:val="0"/>
        <w:dstrike w:val="0"/>
        <w:snapToGrid w:val="0"/>
        <w:color w:val="000000"/>
      </w:rPr>
    </w:lvl>
  </w:abstractNum>
  <w:abstractNum w:abstractNumId="10" w15:restartNumberingAfterBreak="0">
    <w:nsid w:val="00000001"/>
    <w:multiLevelType w:val="multilevel"/>
    <w:tmpl w:val="00000000"/>
    <w:name w:val="CSC Numbers"/>
    <w:lvl w:ilvl="0">
      <w:start w:val="1"/>
      <w:numFmt w:val="decimal"/>
      <w:lvlText w:val="%1"/>
      <w:lvlJc w:val="left"/>
      <w:rPr>
        <w:rFonts w:ascii="Times New Roman" w:hAnsi="Times New Roman" w:cs="Times New Roman"/>
        <w:b w:val="0"/>
        <w:bCs w:val="0"/>
        <w:i w:val="0"/>
        <w:iCs w:val="0"/>
        <w:caps w:val="0"/>
        <w:smallCaps w:val="0"/>
        <w:strike w:val="0"/>
        <w:dstrike w:val="0"/>
        <w:snapToGrid w:val="0"/>
        <w:color w:val="000000"/>
      </w:rPr>
    </w:lvl>
    <w:lvl w:ilvl="1">
      <w:start w:val="1"/>
      <w:numFmt w:val="decimal"/>
      <w:lvlText w:val="%1.%2"/>
      <w:lvlJc w:val="left"/>
      <w:rPr>
        <w:rFonts w:ascii="Times New Roman" w:hAnsi="Times New Roman" w:cs="Times New Roman"/>
        <w:b w:val="0"/>
        <w:bCs w:val="0"/>
        <w:i w:val="0"/>
        <w:iCs w:val="0"/>
        <w:caps w:val="0"/>
        <w:smallCaps w:val="0"/>
        <w:strike w:val="0"/>
        <w:dstrike w:val="0"/>
        <w:snapToGrid w:val="0"/>
        <w:color w:val="000000"/>
      </w:rPr>
    </w:lvl>
    <w:lvl w:ilvl="2">
      <w:start w:val="1"/>
      <w:numFmt w:val="decimal"/>
      <w:lvlText w:val=".%3"/>
      <w:lvlJc w:val="left"/>
      <w:rPr>
        <w:rFonts w:ascii="Times New Roman" w:hAnsi="Times New Roman" w:cs="Times New Roman"/>
        <w:b w:val="0"/>
        <w:bCs w:val="0"/>
        <w:i w:val="0"/>
        <w:iCs w:val="0"/>
        <w:caps w:val="0"/>
        <w:smallCaps w:val="0"/>
        <w:strike w:val="0"/>
        <w:dstrike w:val="0"/>
        <w:snapToGrid w:val="0"/>
        <w:color w:val="000000"/>
      </w:rPr>
    </w:lvl>
    <w:lvl w:ilvl="3">
      <w:start w:val="1"/>
      <w:numFmt w:val="decimal"/>
      <w:lvlText w:val=".%4"/>
      <w:lvlJc w:val="left"/>
      <w:rPr>
        <w:rFonts w:ascii="Times New Roman" w:hAnsi="Times New Roman" w:cs="Times New Roman"/>
        <w:b w:val="0"/>
        <w:bCs w:val="0"/>
        <w:i w:val="0"/>
        <w:iCs w:val="0"/>
        <w:caps w:val="0"/>
        <w:smallCaps w:val="0"/>
        <w:strike w:val="0"/>
        <w:dstrike w:val="0"/>
        <w:snapToGrid w:val="0"/>
        <w:color w:val="000000"/>
      </w:rPr>
    </w:lvl>
    <w:lvl w:ilvl="4">
      <w:start w:val="1"/>
      <w:numFmt w:val="decimal"/>
      <w:lvlText w:val=".%5"/>
      <w:lvlJc w:val="left"/>
      <w:rPr>
        <w:rFonts w:ascii="Times New Roman" w:hAnsi="Times New Roman" w:cs="Times New Roman"/>
        <w:b w:val="0"/>
        <w:bCs w:val="0"/>
        <w:i w:val="0"/>
        <w:iCs w:val="0"/>
        <w:caps w:val="0"/>
        <w:smallCaps w:val="0"/>
        <w:strike w:val="0"/>
        <w:dstrike w:val="0"/>
        <w:snapToGrid w:val="0"/>
        <w:color w:val="000000"/>
      </w:rPr>
    </w:lvl>
    <w:lvl w:ilvl="5">
      <w:start w:val="1"/>
      <w:numFmt w:val="decimal"/>
      <w:lvlText w:val=".%6"/>
      <w:lvlJc w:val="left"/>
      <w:rPr>
        <w:rFonts w:ascii="Times New Roman" w:hAnsi="Times New Roman" w:cs="Times New Roman"/>
        <w:b w:val="0"/>
        <w:bCs w:val="0"/>
        <w:i w:val="0"/>
        <w:iCs w:val="0"/>
        <w:caps w:val="0"/>
        <w:smallCaps w:val="0"/>
        <w:strike w:val="0"/>
        <w:dstrike w:val="0"/>
        <w:snapToGrid w:val="0"/>
        <w:color w:val="000000"/>
      </w:rPr>
    </w:lvl>
    <w:lvl w:ilvl="6">
      <w:start w:val="1"/>
      <w:numFmt w:val="decimal"/>
      <w:lvlText w:val=".%7"/>
      <w:lvlJc w:val="left"/>
      <w:rPr>
        <w:rFonts w:ascii="Times New Roman" w:hAnsi="Times New Roman" w:cs="Times New Roman"/>
        <w:b w:val="0"/>
        <w:bCs w:val="0"/>
        <w:i w:val="0"/>
        <w:iCs w:val="0"/>
        <w:caps w:val="0"/>
        <w:smallCaps w:val="0"/>
        <w:strike w:val="0"/>
        <w:dstrike w:val="0"/>
        <w:snapToGrid w:val="0"/>
        <w:color w:val="000000"/>
      </w:rPr>
    </w:lvl>
    <w:lvl w:ilvl="7">
      <w:start w:val="1"/>
      <w:numFmt w:val="decimal"/>
      <w:lvlText w:val=".%8"/>
      <w:lvlJc w:val="left"/>
      <w:rPr>
        <w:rFonts w:ascii="Times New Roman" w:hAnsi="Times New Roman" w:cs="Times New Roman"/>
        <w:b w:val="0"/>
        <w:bCs w:val="0"/>
        <w:i w:val="0"/>
        <w:iCs w:val="0"/>
        <w:caps w:val="0"/>
        <w:smallCaps w:val="0"/>
        <w:strike w:val="0"/>
        <w:dstrike w:val="0"/>
        <w:snapToGrid w:val="0"/>
        <w:color w:val="000000"/>
      </w:rPr>
    </w:lvl>
    <w:lvl w:ilvl="8">
      <w:numFmt w:val="decimal"/>
      <w:lvlText w:val=""/>
      <w:lvlJc w:val="left"/>
      <w:rPr>
        <w:rFonts w:ascii="Times New Roman" w:hAnsi="Times New Roman" w:cs="Times New Roman"/>
        <w:b w:val="0"/>
        <w:bCs w:val="0"/>
        <w:i w:val="0"/>
        <w:iCs w:val="0"/>
        <w:caps w:val="0"/>
        <w:smallCaps w:val="0"/>
        <w:strike w:val="0"/>
        <w:dstrike w:val="0"/>
        <w:snapToGrid w:val="0"/>
        <w:color w:val="000000"/>
      </w:rPr>
    </w:lvl>
  </w:abstractNum>
  <w:abstractNum w:abstractNumId="11" w15:restartNumberingAfterBreak="0">
    <w:nsid w:val="04211657"/>
    <w:multiLevelType w:val="multilevel"/>
    <w:tmpl w:val="570CD9F8"/>
    <w:lvl w:ilvl="0">
      <w:start w:val="2"/>
      <w:numFmt w:val="decimal"/>
      <w:lvlText w:val="%1"/>
      <w:lvlJc w:val="left"/>
      <w:pPr>
        <w:ind w:left="360" w:hanging="360"/>
      </w:pPr>
      <w:rPr>
        <w:rFonts w:hint="default"/>
      </w:rPr>
    </w:lvl>
    <w:lvl w:ilvl="1">
      <w:start w:val="2"/>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C1D66CB"/>
    <w:multiLevelType w:val="multilevel"/>
    <w:tmpl w:val="0409001F"/>
    <w:lvl w:ilvl="0">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dstrike w:val="0"/>
        <w:snapToGrid w:val="0"/>
        <w:color w:val="000000"/>
      </w:rPr>
    </w:lvl>
    <w:lvl w:ilvl="1">
      <w:start w:val="1"/>
      <w:numFmt w:val="decimal"/>
      <w:lvlText w:val="%1.%2."/>
      <w:lvlJc w:val="left"/>
      <w:pPr>
        <w:tabs>
          <w:tab w:val="num" w:pos="792"/>
        </w:tabs>
        <w:ind w:left="792" w:hanging="432"/>
      </w:pPr>
      <w:rPr>
        <w:rFonts w:ascii="Times New Roman" w:hAnsi="Times New Roman" w:cs="Times New Roman"/>
        <w:b w:val="0"/>
        <w:bCs w:val="0"/>
        <w:i w:val="0"/>
        <w:iCs w:val="0"/>
        <w:caps w:val="0"/>
        <w:smallCaps w:val="0"/>
        <w:strike w:val="0"/>
        <w:dstrike w:val="0"/>
        <w:snapToGrid w:val="0"/>
        <w:color w:val="000000"/>
      </w:rPr>
    </w:lvl>
    <w:lvl w:ilvl="2">
      <w:start w:val="1"/>
      <w:numFmt w:val="decimal"/>
      <w:lvlText w:val="%1.%2.%3."/>
      <w:lvlJc w:val="left"/>
      <w:pPr>
        <w:tabs>
          <w:tab w:val="num" w:pos="1440"/>
        </w:tabs>
        <w:ind w:left="1224" w:hanging="504"/>
      </w:pPr>
      <w:rPr>
        <w:rFonts w:ascii="Times New Roman" w:hAnsi="Times New Roman" w:cs="Times New Roman"/>
        <w:b w:val="0"/>
        <w:bCs w:val="0"/>
        <w:i w:val="0"/>
        <w:iCs w:val="0"/>
        <w:caps w:val="0"/>
        <w:smallCaps w:val="0"/>
        <w:strike w:val="0"/>
        <w:dstrike w:val="0"/>
        <w:snapToGrid w:val="0"/>
        <w:color w:val="000000"/>
      </w:rPr>
    </w:lvl>
    <w:lvl w:ilvl="3">
      <w:start w:val="1"/>
      <w:numFmt w:val="decimal"/>
      <w:lvlText w:val="%1.%2.%3.%4."/>
      <w:lvlJc w:val="left"/>
      <w:pPr>
        <w:tabs>
          <w:tab w:val="num" w:pos="1800"/>
        </w:tabs>
        <w:ind w:left="1728" w:hanging="648"/>
      </w:pPr>
      <w:rPr>
        <w:rFonts w:ascii="Times New Roman" w:hAnsi="Times New Roman" w:cs="Times New Roman"/>
        <w:b w:val="0"/>
        <w:bCs w:val="0"/>
        <w:i w:val="0"/>
        <w:iCs w:val="0"/>
        <w:caps w:val="0"/>
        <w:smallCaps w:val="0"/>
        <w:strike w:val="0"/>
        <w:dstrike w:val="0"/>
        <w:snapToGrid w:val="0"/>
        <w:color w:val="000000"/>
      </w:rPr>
    </w:lvl>
    <w:lvl w:ilvl="4">
      <w:start w:val="1"/>
      <w:numFmt w:val="decimal"/>
      <w:lvlText w:val="%1.%2.%3.%4.%5."/>
      <w:lvlJc w:val="left"/>
      <w:pPr>
        <w:tabs>
          <w:tab w:val="num" w:pos="2520"/>
        </w:tabs>
        <w:ind w:left="2232" w:hanging="792"/>
      </w:pPr>
      <w:rPr>
        <w:rFonts w:ascii="Times New Roman" w:hAnsi="Times New Roman" w:cs="Times New Roman"/>
        <w:b w:val="0"/>
        <w:bCs w:val="0"/>
        <w:i w:val="0"/>
        <w:iCs w:val="0"/>
        <w:caps w:val="0"/>
        <w:smallCaps w:val="0"/>
        <w:strike w:val="0"/>
        <w:dstrike w:val="0"/>
        <w:snapToGrid w:val="0"/>
        <w:color w:val="000000"/>
      </w:rPr>
    </w:lvl>
    <w:lvl w:ilvl="5">
      <w:start w:val="1"/>
      <w:numFmt w:val="decimal"/>
      <w:lvlText w:val="%1.%2.%3.%4.%5.%6."/>
      <w:lvlJc w:val="left"/>
      <w:pPr>
        <w:tabs>
          <w:tab w:val="num" w:pos="2880"/>
        </w:tabs>
        <w:ind w:left="2736" w:hanging="936"/>
      </w:pPr>
      <w:rPr>
        <w:rFonts w:ascii="Times New Roman" w:hAnsi="Times New Roman" w:cs="Times New Roman"/>
        <w:b w:val="0"/>
        <w:bCs w:val="0"/>
        <w:i w:val="0"/>
        <w:iCs w:val="0"/>
        <w:caps w:val="0"/>
        <w:smallCaps w:val="0"/>
        <w:strike w:val="0"/>
        <w:dstrike w:val="0"/>
        <w:snapToGrid w:val="0"/>
        <w:color w:val="000000"/>
      </w:rPr>
    </w:lvl>
    <w:lvl w:ilvl="6">
      <w:start w:val="1"/>
      <w:numFmt w:val="decimal"/>
      <w:lvlText w:val="%1.%2.%3.%4.%5.%6.%7."/>
      <w:lvlJc w:val="left"/>
      <w:pPr>
        <w:tabs>
          <w:tab w:val="num" w:pos="3600"/>
        </w:tabs>
        <w:ind w:left="3240" w:hanging="1080"/>
      </w:pPr>
      <w:rPr>
        <w:rFonts w:ascii="Times New Roman" w:hAnsi="Times New Roman" w:cs="Times New Roman"/>
        <w:b w:val="0"/>
        <w:bCs w:val="0"/>
        <w:i w:val="0"/>
        <w:iCs w:val="0"/>
        <w:caps w:val="0"/>
        <w:smallCaps w:val="0"/>
        <w:strike w:val="0"/>
        <w:dstrike w:val="0"/>
        <w:snapToGrid w:val="0"/>
        <w:color w:val="000000"/>
      </w:rPr>
    </w:lvl>
    <w:lvl w:ilvl="7">
      <w:start w:val="1"/>
      <w:numFmt w:val="decimal"/>
      <w:lvlText w:val="%1.%2.%3.%4.%5.%6.%7.%8."/>
      <w:lvlJc w:val="left"/>
      <w:pPr>
        <w:tabs>
          <w:tab w:val="num" w:pos="3960"/>
        </w:tabs>
        <w:ind w:left="3744" w:hanging="1224"/>
      </w:pPr>
      <w:rPr>
        <w:rFonts w:ascii="Times New Roman" w:hAnsi="Times New Roman" w:cs="Times New Roman"/>
        <w:b w:val="0"/>
        <w:bCs w:val="0"/>
        <w:i w:val="0"/>
        <w:iCs w:val="0"/>
        <w:caps w:val="0"/>
        <w:smallCaps w:val="0"/>
        <w:strike w:val="0"/>
        <w:dstrike w:val="0"/>
        <w:snapToGrid w:val="0"/>
        <w:color w:val="000000"/>
      </w:rPr>
    </w:lvl>
    <w:lvl w:ilvl="8">
      <w:start w:val="1"/>
      <w:numFmt w:val="decimal"/>
      <w:lvlText w:val="%1.%2.%3.%4.%5.%6.%7.%8.%9."/>
      <w:lvlJc w:val="left"/>
      <w:pPr>
        <w:tabs>
          <w:tab w:val="num" w:pos="4680"/>
        </w:tabs>
        <w:ind w:left="4320" w:hanging="1440"/>
      </w:pPr>
      <w:rPr>
        <w:rFonts w:ascii="Times New Roman" w:hAnsi="Times New Roman" w:cs="Times New Roman"/>
        <w:b w:val="0"/>
        <w:bCs w:val="0"/>
        <w:i w:val="0"/>
        <w:iCs w:val="0"/>
        <w:caps w:val="0"/>
        <w:smallCaps w:val="0"/>
        <w:strike w:val="0"/>
        <w:dstrike w:val="0"/>
        <w:snapToGrid w:val="0"/>
        <w:color w:val="000000"/>
      </w:rPr>
    </w:lvl>
  </w:abstractNum>
  <w:abstractNum w:abstractNumId="13" w15:restartNumberingAfterBreak="0">
    <w:nsid w:val="30823425"/>
    <w:multiLevelType w:val="multilevel"/>
    <w:tmpl w:val="B5DC4B28"/>
    <w:lvl w:ilvl="0">
      <w:start w:val="1"/>
      <w:numFmt w:val="decimal"/>
      <w:lvlRestart w:val="0"/>
      <w:pStyle w:val="Heading1"/>
      <w:lvlText w:val="Part %1"/>
      <w:lvlJc w:val="left"/>
      <w:pPr>
        <w:tabs>
          <w:tab w:val="num" w:pos="1440"/>
        </w:tabs>
        <w:ind w:left="1440" w:hanging="1440"/>
      </w:pPr>
      <w:rPr>
        <w:rFonts w:ascii="Times New Roman" w:hAnsi="Times New Roman" w:cs="Times New Roman" w:hint="default"/>
        <w:b w:val="0"/>
        <w:bCs w:val="0"/>
        <w:i w:val="0"/>
        <w:iCs w:val="0"/>
        <w:caps w:val="0"/>
        <w:smallCaps w:val="0"/>
        <w:strike w:val="0"/>
        <w:dstrike w:val="0"/>
        <w:snapToGrid w:val="0"/>
        <w:color w:val="000000"/>
      </w:rPr>
    </w:lvl>
    <w:lvl w:ilvl="1">
      <w:start w:val="1"/>
      <w:numFmt w:val="decimal"/>
      <w:pStyle w:val="Heading2"/>
      <w:lvlText w:val="%1.%2"/>
      <w:lvlJc w:val="left"/>
      <w:pPr>
        <w:tabs>
          <w:tab w:val="num" w:pos="1440"/>
        </w:tabs>
        <w:ind w:left="1440" w:hanging="1440"/>
      </w:pPr>
      <w:rPr>
        <w:rFonts w:ascii="Times New Roman" w:hAnsi="Times New Roman" w:cs="Times New Roman" w:hint="default"/>
        <w:b w:val="0"/>
        <w:bCs w:val="0"/>
        <w:i w:val="0"/>
        <w:iCs w:val="0"/>
        <w:caps w:val="0"/>
        <w:smallCaps w:val="0"/>
        <w:strike w:val="0"/>
        <w:dstrike w:val="0"/>
        <w:snapToGrid w:val="0"/>
        <w:color w:val="000000"/>
      </w:rPr>
    </w:lvl>
    <w:lvl w:ilvl="2">
      <w:start w:val="1"/>
      <w:numFmt w:val="decimal"/>
      <w:pStyle w:val="Heading3"/>
      <w:lvlText w:val=".%3"/>
      <w:lvlJc w:val="left"/>
      <w:pPr>
        <w:tabs>
          <w:tab w:val="num" w:pos="1440"/>
        </w:tabs>
        <w:ind w:left="1440" w:hanging="720"/>
      </w:pPr>
      <w:rPr>
        <w:rFonts w:ascii="Times New Roman" w:hAnsi="Times New Roman" w:cs="Times New Roman" w:hint="default"/>
        <w:b w:val="0"/>
        <w:bCs w:val="0"/>
        <w:i w:val="0"/>
        <w:iCs w:val="0"/>
        <w:caps w:val="0"/>
        <w:smallCaps w:val="0"/>
        <w:strike w:val="0"/>
        <w:dstrike w:val="0"/>
        <w:snapToGrid w:val="0"/>
        <w:color w:val="000000"/>
      </w:rPr>
    </w:lvl>
    <w:lvl w:ilvl="3">
      <w:start w:val="1"/>
      <w:numFmt w:val="decimal"/>
      <w:pStyle w:val="Heading4"/>
      <w:lvlText w:val=".%4"/>
      <w:lvlJc w:val="left"/>
      <w:pPr>
        <w:tabs>
          <w:tab w:val="num" w:pos="2160"/>
        </w:tabs>
        <w:ind w:left="2160" w:hanging="720"/>
      </w:pPr>
      <w:rPr>
        <w:rFonts w:ascii="Times New Roman" w:hAnsi="Times New Roman" w:cs="Times New Roman" w:hint="default"/>
        <w:b w:val="0"/>
        <w:bCs w:val="0"/>
        <w:i w:val="0"/>
        <w:iCs w:val="0"/>
        <w:caps w:val="0"/>
        <w:smallCaps w:val="0"/>
        <w:strike w:val="0"/>
        <w:dstrike w:val="0"/>
        <w:snapToGrid w:val="0"/>
        <w:color w:val="000000"/>
      </w:rPr>
    </w:lvl>
    <w:lvl w:ilvl="4">
      <w:start w:val="1"/>
      <w:numFmt w:val="decimal"/>
      <w:pStyle w:val="Heading5"/>
      <w:lvlText w:val=".%5"/>
      <w:lvlJc w:val="left"/>
      <w:pPr>
        <w:tabs>
          <w:tab w:val="num" w:pos="2880"/>
        </w:tabs>
        <w:ind w:left="2880" w:hanging="720"/>
      </w:pPr>
      <w:rPr>
        <w:rFonts w:ascii="Times New Roman" w:hAnsi="Times New Roman" w:cs="Times New Roman" w:hint="default"/>
        <w:b w:val="0"/>
        <w:bCs w:val="0"/>
        <w:i w:val="0"/>
        <w:iCs w:val="0"/>
        <w:caps w:val="0"/>
        <w:smallCaps w:val="0"/>
        <w:strike w:val="0"/>
        <w:dstrike w:val="0"/>
        <w:snapToGrid w:val="0"/>
        <w:color w:val="000000"/>
      </w:rPr>
    </w:lvl>
    <w:lvl w:ilvl="5">
      <w:start w:val="1"/>
      <w:numFmt w:val="decimal"/>
      <w:pStyle w:val="Heading6"/>
      <w:lvlText w:val=".%6"/>
      <w:lvlJc w:val="left"/>
      <w:pPr>
        <w:tabs>
          <w:tab w:val="num" w:pos="3600"/>
        </w:tabs>
        <w:ind w:left="3600" w:hanging="720"/>
      </w:pPr>
      <w:rPr>
        <w:rFonts w:ascii="Times New Roman" w:hAnsi="Times New Roman" w:cs="Times New Roman" w:hint="default"/>
        <w:b w:val="0"/>
        <w:bCs w:val="0"/>
        <w:i w:val="0"/>
        <w:iCs w:val="0"/>
        <w:caps w:val="0"/>
        <w:smallCaps w:val="0"/>
        <w:strike w:val="0"/>
        <w:dstrike w:val="0"/>
        <w:snapToGrid w:val="0"/>
        <w:color w:val="000000"/>
      </w:rPr>
    </w:lvl>
    <w:lvl w:ilvl="6">
      <w:start w:val="1"/>
      <w:numFmt w:val="decimal"/>
      <w:pStyle w:val="Heading7"/>
      <w:lvlText w:val=".%7"/>
      <w:lvlJc w:val="left"/>
      <w:pPr>
        <w:tabs>
          <w:tab w:val="num" w:pos="4320"/>
        </w:tabs>
        <w:ind w:left="4320" w:hanging="720"/>
      </w:pPr>
      <w:rPr>
        <w:rFonts w:ascii="Times New Roman" w:hAnsi="Times New Roman" w:cs="Times New Roman" w:hint="default"/>
        <w:b w:val="0"/>
        <w:bCs w:val="0"/>
        <w:i w:val="0"/>
        <w:iCs w:val="0"/>
        <w:caps w:val="0"/>
        <w:smallCaps w:val="0"/>
        <w:strike w:val="0"/>
        <w:dstrike w:val="0"/>
        <w:snapToGrid w:val="0"/>
        <w:color w:val="000000"/>
      </w:rPr>
    </w:lvl>
    <w:lvl w:ilvl="7">
      <w:start w:val="1"/>
      <w:numFmt w:val="decimal"/>
      <w:pStyle w:val="Heading8"/>
      <w:lvlText w:val=".%8"/>
      <w:lvlJc w:val="left"/>
      <w:pPr>
        <w:tabs>
          <w:tab w:val="num" w:pos="5040"/>
        </w:tabs>
        <w:ind w:left="5040" w:hanging="720"/>
      </w:pPr>
      <w:rPr>
        <w:rFonts w:ascii="Times New Roman" w:hAnsi="Times New Roman" w:cs="Times New Roman" w:hint="default"/>
        <w:b w:val="0"/>
        <w:bCs w:val="0"/>
        <w:i w:val="0"/>
        <w:iCs w:val="0"/>
        <w:caps w:val="0"/>
        <w:smallCaps w:val="0"/>
        <w:strike w:val="0"/>
        <w:dstrike w:val="0"/>
        <w:snapToGrid w:val="0"/>
        <w:color w:val="000000"/>
      </w:rPr>
    </w:lvl>
    <w:lvl w:ilvl="8">
      <w:start w:val="1"/>
      <w:numFmt w:val="decimal"/>
      <w:pStyle w:val="Heading9"/>
      <w:lvlText w:val=".%9"/>
      <w:lvlJc w:val="left"/>
      <w:pPr>
        <w:tabs>
          <w:tab w:val="num" w:pos="5760"/>
        </w:tabs>
        <w:ind w:left="5760" w:hanging="720"/>
      </w:pPr>
      <w:rPr>
        <w:rFonts w:ascii="Times New Roman" w:hAnsi="Times New Roman" w:cs="Times New Roman" w:hint="default"/>
        <w:b w:val="0"/>
        <w:bCs w:val="0"/>
        <w:i w:val="0"/>
        <w:iCs w:val="0"/>
        <w:caps w:val="0"/>
        <w:smallCaps w:val="0"/>
        <w:strike w:val="0"/>
        <w:dstrike w:val="0"/>
        <w:snapToGrid w:val="0"/>
        <w:color w:val="000000"/>
      </w:rPr>
    </w:lvl>
  </w:abstractNum>
  <w:abstractNum w:abstractNumId="14" w15:restartNumberingAfterBreak="0">
    <w:nsid w:val="345672CF"/>
    <w:multiLevelType w:val="multilevel"/>
    <w:tmpl w:val="0409001D"/>
    <w:lvl w:ilvl="0">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dstrike w:val="0"/>
        <w:snapToGrid w:val="0"/>
        <w:color w:val="000000"/>
      </w:rPr>
    </w:lvl>
    <w:lvl w:ilvl="1">
      <w:start w:val="1"/>
      <w:numFmt w:val="lowerLetter"/>
      <w:lvlText w:val="%2)"/>
      <w:lvlJc w:val="left"/>
      <w:pPr>
        <w:tabs>
          <w:tab w:val="num" w:pos="720"/>
        </w:tabs>
        <w:ind w:left="720" w:hanging="360"/>
      </w:pPr>
      <w:rPr>
        <w:rFonts w:ascii="Times New Roman" w:hAnsi="Times New Roman" w:cs="Times New Roman"/>
        <w:b w:val="0"/>
        <w:bCs w:val="0"/>
        <w:i w:val="0"/>
        <w:iCs w:val="0"/>
        <w:caps w:val="0"/>
        <w:smallCaps w:val="0"/>
        <w:strike w:val="0"/>
        <w:dstrike w:val="0"/>
        <w:snapToGrid w:val="0"/>
        <w:color w:val="000000"/>
      </w:rPr>
    </w:lvl>
    <w:lvl w:ilvl="2">
      <w:start w:val="1"/>
      <w:numFmt w:val="lowerRoman"/>
      <w:lvlText w:val="%3)"/>
      <w:lvlJc w:val="left"/>
      <w:pPr>
        <w:tabs>
          <w:tab w:val="num" w:pos="1080"/>
        </w:tabs>
        <w:ind w:left="1080" w:hanging="360"/>
      </w:pPr>
      <w:rPr>
        <w:rFonts w:ascii="Times New Roman" w:hAnsi="Times New Roman" w:cs="Times New Roman"/>
        <w:b w:val="0"/>
        <w:bCs w:val="0"/>
        <w:i w:val="0"/>
        <w:iCs w:val="0"/>
        <w:caps w:val="0"/>
        <w:smallCaps w:val="0"/>
        <w:strike w:val="0"/>
        <w:dstrike w:val="0"/>
        <w:snapToGrid w:val="0"/>
        <w:color w:val="000000"/>
      </w:rPr>
    </w:lvl>
    <w:lvl w:ilvl="3">
      <w:start w:val="1"/>
      <w:numFmt w:val="decimal"/>
      <w:lvlText w:val="(%4)"/>
      <w:lvlJc w:val="left"/>
      <w:pPr>
        <w:tabs>
          <w:tab w:val="num" w:pos="1440"/>
        </w:tabs>
        <w:ind w:left="1440" w:hanging="360"/>
      </w:pPr>
      <w:rPr>
        <w:rFonts w:ascii="Times New Roman" w:hAnsi="Times New Roman" w:cs="Times New Roman"/>
        <w:b w:val="0"/>
        <w:bCs w:val="0"/>
        <w:i w:val="0"/>
        <w:iCs w:val="0"/>
        <w:caps w:val="0"/>
        <w:smallCaps w:val="0"/>
        <w:strike w:val="0"/>
        <w:dstrike w:val="0"/>
        <w:snapToGrid w:val="0"/>
        <w:color w:val="000000"/>
      </w:rPr>
    </w:lvl>
    <w:lvl w:ilvl="4">
      <w:start w:val="1"/>
      <w:numFmt w:val="lowerLetter"/>
      <w:lvlText w:val="(%5)"/>
      <w:lvlJc w:val="left"/>
      <w:pPr>
        <w:tabs>
          <w:tab w:val="num" w:pos="1800"/>
        </w:tabs>
        <w:ind w:left="1800" w:hanging="360"/>
      </w:pPr>
      <w:rPr>
        <w:rFonts w:ascii="Times New Roman" w:hAnsi="Times New Roman" w:cs="Times New Roman"/>
        <w:b w:val="0"/>
        <w:bCs w:val="0"/>
        <w:i w:val="0"/>
        <w:iCs w:val="0"/>
        <w:caps w:val="0"/>
        <w:smallCaps w:val="0"/>
        <w:strike w:val="0"/>
        <w:dstrike w:val="0"/>
        <w:snapToGrid w:val="0"/>
        <w:color w:val="000000"/>
      </w:rPr>
    </w:lvl>
    <w:lvl w:ilvl="5">
      <w:start w:val="1"/>
      <w:numFmt w:val="lowerRoman"/>
      <w:lvlText w:val="(%6)"/>
      <w:lvlJc w:val="left"/>
      <w:pPr>
        <w:tabs>
          <w:tab w:val="num" w:pos="2160"/>
        </w:tabs>
        <w:ind w:left="2160" w:hanging="360"/>
      </w:pPr>
      <w:rPr>
        <w:rFonts w:ascii="Times New Roman" w:hAnsi="Times New Roman" w:cs="Times New Roman"/>
        <w:b w:val="0"/>
        <w:bCs w:val="0"/>
        <w:i w:val="0"/>
        <w:iCs w:val="0"/>
        <w:caps w:val="0"/>
        <w:smallCaps w:val="0"/>
        <w:strike w:val="0"/>
        <w:dstrike w:val="0"/>
        <w:snapToGrid w:val="0"/>
        <w:color w:val="000000"/>
      </w:rPr>
    </w:lvl>
    <w:lvl w:ilvl="6">
      <w:start w:val="1"/>
      <w:numFmt w:val="decimal"/>
      <w:lvlText w:val="%7."/>
      <w:lvlJc w:val="left"/>
      <w:pPr>
        <w:tabs>
          <w:tab w:val="num" w:pos="2520"/>
        </w:tabs>
        <w:ind w:left="2520" w:hanging="360"/>
      </w:pPr>
      <w:rPr>
        <w:rFonts w:ascii="Times New Roman" w:hAnsi="Times New Roman" w:cs="Times New Roman"/>
        <w:b w:val="0"/>
        <w:bCs w:val="0"/>
        <w:i w:val="0"/>
        <w:iCs w:val="0"/>
        <w:caps w:val="0"/>
        <w:smallCaps w:val="0"/>
        <w:strike w:val="0"/>
        <w:dstrike w:val="0"/>
        <w:snapToGrid w:val="0"/>
        <w:color w:val="000000"/>
      </w:rPr>
    </w:lvl>
    <w:lvl w:ilvl="7">
      <w:start w:val="1"/>
      <w:numFmt w:val="lowerLetter"/>
      <w:lvlText w:val="%8."/>
      <w:lvlJc w:val="left"/>
      <w:pPr>
        <w:tabs>
          <w:tab w:val="num" w:pos="2880"/>
        </w:tabs>
        <w:ind w:left="2880" w:hanging="360"/>
      </w:pPr>
      <w:rPr>
        <w:rFonts w:ascii="Times New Roman" w:hAnsi="Times New Roman" w:cs="Times New Roman"/>
        <w:b w:val="0"/>
        <w:bCs w:val="0"/>
        <w:i w:val="0"/>
        <w:iCs w:val="0"/>
        <w:caps w:val="0"/>
        <w:smallCaps w:val="0"/>
        <w:strike w:val="0"/>
        <w:dstrike w:val="0"/>
        <w:snapToGrid w:val="0"/>
        <w:color w:val="000000"/>
      </w:rPr>
    </w:lvl>
    <w:lvl w:ilvl="8">
      <w:start w:val="1"/>
      <w:numFmt w:val="lowerRoman"/>
      <w:lvlText w:val="%9."/>
      <w:lvlJc w:val="left"/>
      <w:pPr>
        <w:tabs>
          <w:tab w:val="num" w:pos="3240"/>
        </w:tabs>
        <w:ind w:left="3240" w:hanging="360"/>
      </w:pPr>
      <w:rPr>
        <w:rFonts w:ascii="Times New Roman" w:hAnsi="Times New Roman" w:cs="Times New Roman"/>
        <w:b w:val="0"/>
        <w:bCs w:val="0"/>
        <w:i w:val="0"/>
        <w:iCs w:val="0"/>
        <w:caps w:val="0"/>
        <w:smallCaps w:val="0"/>
        <w:strike w:val="0"/>
        <w:dstrike w:val="0"/>
        <w:snapToGrid w:val="0"/>
        <w:color w:val="000000"/>
      </w:rPr>
    </w:lvl>
  </w:abstractNum>
  <w:abstractNum w:abstractNumId="15" w15:restartNumberingAfterBreak="0">
    <w:nsid w:val="3A3547F5"/>
    <w:multiLevelType w:val="multilevel"/>
    <w:tmpl w:val="0409001F"/>
    <w:lvl w:ilvl="0">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dstrike w:val="0"/>
        <w:snapToGrid w:val="0"/>
        <w:color w:val="000000"/>
      </w:rPr>
    </w:lvl>
    <w:lvl w:ilvl="1">
      <w:start w:val="1"/>
      <w:numFmt w:val="decimal"/>
      <w:lvlText w:val="%1.%2."/>
      <w:lvlJc w:val="left"/>
      <w:pPr>
        <w:tabs>
          <w:tab w:val="num" w:pos="792"/>
        </w:tabs>
        <w:ind w:left="792" w:hanging="432"/>
      </w:pPr>
      <w:rPr>
        <w:rFonts w:ascii="Times New Roman" w:hAnsi="Times New Roman" w:cs="Times New Roman"/>
        <w:b w:val="0"/>
        <w:bCs w:val="0"/>
        <w:i w:val="0"/>
        <w:iCs w:val="0"/>
        <w:caps w:val="0"/>
        <w:smallCaps w:val="0"/>
        <w:strike w:val="0"/>
        <w:dstrike w:val="0"/>
        <w:snapToGrid w:val="0"/>
        <w:color w:val="000000"/>
      </w:rPr>
    </w:lvl>
    <w:lvl w:ilvl="2">
      <w:start w:val="1"/>
      <w:numFmt w:val="decimal"/>
      <w:lvlText w:val="%1.%2.%3."/>
      <w:lvlJc w:val="left"/>
      <w:pPr>
        <w:tabs>
          <w:tab w:val="num" w:pos="1224"/>
        </w:tabs>
        <w:ind w:left="1224" w:hanging="504"/>
      </w:pPr>
      <w:rPr>
        <w:rFonts w:ascii="Times New Roman" w:hAnsi="Times New Roman" w:cs="Times New Roman"/>
        <w:b w:val="0"/>
        <w:bCs w:val="0"/>
        <w:i w:val="0"/>
        <w:iCs w:val="0"/>
        <w:caps w:val="0"/>
        <w:smallCaps w:val="0"/>
        <w:strike w:val="0"/>
        <w:dstrike w:val="0"/>
        <w:snapToGrid w:val="0"/>
        <w:color w:val="000000"/>
      </w:rPr>
    </w:lvl>
    <w:lvl w:ilvl="3">
      <w:start w:val="1"/>
      <w:numFmt w:val="decimal"/>
      <w:lvlText w:val="%1.%2.%3.%4."/>
      <w:lvlJc w:val="left"/>
      <w:pPr>
        <w:tabs>
          <w:tab w:val="num" w:pos="1728"/>
        </w:tabs>
        <w:ind w:left="1728" w:hanging="648"/>
      </w:pPr>
      <w:rPr>
        <w:rFonts w:ascii="Times New Roman" w:hAnsi="Times New Roman" w:cs="Times New Roman"/>
        <w:b w:val="0"/>
        <w:bCs w:val="0"/>
        <w:i w:val="0"/>
        <w:iCs w:val="0"/>
        <w:caps w:val="0"/>
        <w:smallCaps w:val="0"/>
        <w:strike w:val="0"/>
        <w:dstrike w:val="0"/>
        <w:snapToGrid w:val="0"/>
        <w:color w:val="000000"/>
      </w:rPr>
    </w:lvl>
    <w:lvl w:ilvl="4">
      <w:start w:val="1"/>
      <w:numFmt w:val="decimal"/>
      <w:lvlText w:val="%1.%2.%3.%4.%5."/>
      <w:lvlJc w:val="left"/>
      <w:pPr>
        <w:tabs>
          <w:tab w:val="num" w:pos="2232"/>
        </w:tabs>
        <w:ind w:left="2232" w:hanging="792"/>
      </w:pPr>
      <w:rPr>
        <w:rFonts w:ascii="Times New Roman" w:hAnsi="Times New Roman" w:cs="Times New Roman"/>
        <w:b w:val="0"/>
        <w:bCs w:val="0"/>
        <w:i w:val="0"/>
        <w:iCs w:val="0"/>
        <w:caps w:val="0"/>
        <w:smallCaps w:val="0"/>
        <w:strike w:val="0"/>
        <w:dstrike w:val="0"/>
        <w:snapToGrid w:val="0"/>
        <w:color w:val="000000"/>
      </w:rPr>
    </w:lvl>
    <w:lvl w:ilvl="5">
      <w:start w:val="1"/>
      <w:numFmt w:val="decimal"/>
      <w:lvlText w:val="%1.%2.%3.%4.%5.%6."/>
      <w:lvlJc w:val="left"/>
      <w:pPr>
        <w:tabs>
          <w:tab w:val="num" w:pos="2736"/>
        </w:tabs>
        <w:ind w:left="2736" w:hanging="936"/>
      </w:pPr>
      <w:rPr>
        <w:rFonts w:ascii="Times New Roman" w:hAnsi="Times New Roman" w:cs="Times New Roman"/>
        <w:b w:val="0"/>
        <w:bCs w:val="0"/>
        <w:i w:val="0"/>
        <w:iCs w:val="0"/>
        <w:caps w:val="0"/>
        <w:smallCaps w:val="0"/>
        <w:strike w:val="0"/>
        <w:dstrike w:val="0"/>
        <w:snapToGrid w:val="0"/>
        <w:color w:val="000000"/>
      </w:rPr>
    </w:lvl>
    <w:lvl w:ilvl="6">
      <w:start w:val="1"/>
      <w:numFmt w:val="decimal"/>
      <w:lvlText w:val="%1.%2.%3.%4.%5.%6.%7."/>
      <w:lvlJc w:val="left"/>
      <w:pPr>
        <w:tabs>
          <w:tab w:val="num" w:pos="3240"/>
        </w:tabs>
        <w:ind w:left="3240" w:hanging="1080"/>
      </w:pPr>
      <w:rPr>
        <w:rFonts w:ascii="Times New Roman" w:hAnsi="Times New Roman" w:cs="Times New Roman"/>
        <w:b w:val="0"/>
        <w:bCs w:val="0"/>
        <w:i w:val="0"/>
        <w:iCs w:val="0"/>
        <w:caps w:val="0"/>
        <w:smallCaps w:val="0"/>
        <w:strike w:val="0"/>
        <w:dstrike w:val="0"/>
        <w:snapToGrid w:val="0"/>
        <w:color w:val="000000"/>
      </w:rPr>
    </w:lvl>
    <w:lvl w:ilvl="7">
      <w:start w:val="1"/>
      <w:numFmt w:val="decimal"/>
      <w:lvlText w:val="%1.%2.%3.%4.%5.%6.%7.%8."/>
      <w:lvlJc w:val="left"/>
      <w:pPr>
        <w:tabs>
          <w:tab w:val="num" w:pos="3744"/>
        </w:tabs>
        <w:ind w:left="3744" w:hanging="1224"/>
      </w:pPr>
      <w:rPr>
        <w:rFonts w:ascii="Times New Roman" w:hAnsi="Times New Roman" w:cs="Times New Roman"/>
        <w:b w:val="0"/>
        <w:bCs w:val="0"/>
        <w:i w:val="0"/>
        <w:iCs w:val="0"/>
        <w:caps w:val="0"/>
        <w:smallCaps w:val="0"/>
        <w:strike w:val="0"/>
        <w:dstrike w:val="0"/>
        <w:snapToGrid w:val="0"/>
        <w:color w:val="000000"/>
      </w:rPr>
    </w:lvl>
    <w:lvl w:ilvl="8">
      <w:start w:val="1"/>
      <w:numFmt w:val="decimal"/>
      <w:lvlText w:val="%1.%2.%3.%4.%5.%6.%7.%8.%9."/>
      <w:lvlJc w:val="left"/>
      <w:pPr>
        <w:tabs>
          <w:tab w:val="num" w:pos="4320"/>
        </w:tabs>
        <w:ind w:left="4320" w:hanging="1440"/>
      </w:pPr>
      <w:rPr>
        <w:rFonts w:ascii="Times New Roman" w:hAnsi="Times New Roman" w:cs="Times New Roman"/>
        <w:b w:val="0"/>
        <w:bCs w:val="0"/>
        <w:i w:val="0"/>
        <w:iCs w:val="0"/>
        <w:caps w:val="0"/>
        <w:smallCaps w:val="0"/>
        <w:strike w:val="0"/>
        <w:dstrike w:val="0"/>
        <w:snapToGrid w:val="0"/>
        <w:color w:val="000000"/>
      </w:rPr>
    </w:lvl>
  </w:abstractNum>
  <w:abstractNum w:abstractNumId="16" w15:restartNumberingAfterBreak="0">
    <w:nsid w:val="3C8A2937"/>
    <w:multiLevelType w:val="multilevel"/>
    <w:tmpl w:val="0409001F"/>
    <w:lvl w:ilvl="0">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dstrike w:val="0"/>
        <w:snapToGrid w:val="0"/>
        <w:color w:val="000000"/>
      </w:rPr>
    </w:lvl>
    <w:lvl w:ilvl="1">
      <w:start w:val="1"/>
      <w:numFmt w:val="decimal"/>
      <w:lvlText w:val="%1.%2."/>
      <w:lvlJc w:val="left"/>
      <w:pPr>
        <w:tabs>
          <w:tab w:val="num" w:pos="792"/>
        </w:tabs>
        <w:ind w:left="792" w:hanging="432"/>
      </w:pPr>
      <w:rPr>
        <w:rFonts w:ascii="Times New Roman" w:hAnsi="Times New Roman" w:cs="Times New Roman"/>
        <w:b w:val="0"/>
        <w:bCs w:val="0"/>
        <w:i w:val="0"/>
        <w:iCs w:val="0"/>
        <w:caps w:val="0"/>
        <w:smallCaps w:val="0"/>
        <w:strike w:val="0"/>
        <w:dstrike w:val="0"/>
        <w:snapToGrid w:val="0"/>
        <w:color w:val="000000"/>
      </w:rPr>
    </w:lvl>
    <w:lvl w:ilvl="2">
      <w:start w:val="1"/>
      <w:numFmt w:val="decimal"/>
      <w:lvlText w:val="%1.%2.%3."/>
      <w:lvlJc w:val="left"/>
      <w:pPr>
        <w:tabs>
          <w:tab w:val="num" w:pos="1440"/>
        </w:tabs>
        <w:ind w:left="1224" w:hanging="504"/>
      </w:pPr>
      <w:rPr>
        <w:rFonts w:ascii="Times New Roman" w:hAnsi="Times New Roman" w:cs="Times New Roman"/>
        <w:b w:val="0"/>
        <w:bCs w:val="0"/>
        <w:i w:val="0"/>
        <w:iCs w:val="0"/>
        <w:caps w:val="0"/>
        <w:smallCaps w:val="0"/>
        <w:strike w:val="0"/>
        <w:dstrike w:val="0"/>
        <w:snapToGrid w:val="0"/>
        <w:color w:val="000000"/>
      </w:rPr>
    </w:lvl>
    <w:lvl w:ilvl="3">
      <w:start w:val="1"/>
      <w:numFmt w:val="decimal"/>
      <w:lvlText w:val="%1.%2.%3.%4."/>
      <w:lvlJc w:val="left"/>
      <w:pPr>
        <w:tabs>
          <w:tab w:val="num" w:pos="1800"/>
        </w:tabs>
        <w:ind w:left="1728" w:hanging="648"/>
      </w:pPr>
      <w:rPr>
        <w:rFonts w:ascii="Times New Roman" w:hAnsi="Times New Roman" w:cs="Times New Roman"/>
        <w:b w:val="0"/>
        <w:bCs w:val="0"/>
        <w:i w:val="0"/>
        <w:iCs w:val="0"/>
        <w:caps w:val="0"/>
        <w:smallCaps w:val="0"/>
        <w:strike w:val="0"/>
        <w:dstrike w:val="0"/>
        <w:snapToGrid w:val="0"/>
        <w:color w:val="000000"/>
      </w:rPr>
    </w:lvl>
    <w:lvl w:ilvl="4">
      <w:start w:val="1"/>
      <w:numFmt w:val="decimal"/>
      <w:lvlText w:val="%1.%2.%3.%4.%5."/>
      <w:lvlJc w:val="left"/>
      <w:pPr>
        <w:tabs>
          <w:tab w:val="num" w:pos="2520"/>
        </w:tabs>
        <w:ind w:left="2232" w:hanging="792"/>
      </w:pPr>
      <w:rPr>
        <w:rFonts w:ascii="Times New Roman" w:hAnsi="Times New Roman" w:cs="Times New Roman"/>
        <w:b w:val="0"/>
        <w:bCs w:val="0"/>
        <w:i w:val="0"/>
        <w:iCs w:val="0"/>
        <w:caps w:val="0"/>
        <w:smallCaps w:val="0"/>
        <w:strike w:val="0"/>
        <w:dstrike w:val="0"/>
        <w:snapToGrid w:val="0"/>
        <w:color w:val="000000"/>
      </w:rPr>
    </w:lvl>
    <w:lvl w:ilvl="5">
      <w:start w:val="1"/>
      <w:numFmt w:val="decimal"/>
      <w:lvlText w:val="%1.%2.%3.%4.%5.%6."/>
      <w:lvlJc w:val="left"/>
      <w:pPr>
        <w:tabs>
          <w:tab w:val="num" w:pos="2880"/>
        </w:tabs>
        <w:ind w:left="2736" w:hanging="936"/>
      </w:pPr>
      <w:rPr>
        <w:rFonts w:ascii="Times New Roman" w:hAnsi="Times New Roman" w:cs="Times New Roman"/>
        <w:b w:val="0"/>
        <w:bCs w:val="0"/>
        <w:i w:val="0"/>
        <w:iCs w:val="0"/>
        <w:caps w:val="0"/>
        <w:smallCaps w:val="0"/>
        <w:strike w:val="0"/>
        <w:dstrike w:val="0"/>
        <w:snapToGrid w:val="0"/>
        <w:color w:val="000000"/>
      </w:rPr>
    </w:lvl>
    <w:lvl w:ilvl="6">
      <w:start w:val="1"/>
      <w:numFmt w:val="decimal"/>
      <w:lvlText w:val="%1.%2.%3.%4.%5.%6.%7."/>
      <w:lvlJc w:val="left"/>
      <w:pPr>
        <w:tabs>
          <w:tab w:val="num" w:pos="3600"/>
        </w:tabs>
        <w:ind w:left="3240" w:hanging="1080"/>
      </w:pPr>
      <w:rPr>
        <w:rFonts w:ascii="Times New Roman" w:hAnsi="Times New Roman" w:cs="Times New Roman"/>
        <w:b w:val="0"/>
        <w:bCs w:val="0"/>
        <w:i w:val="0"/>
        <w:iCs w:val="0"/>
        <w:caps w:val="0"/>
        <w:smallCaps w:val="0"/>
        <w:strike w:val="0"/>
        <w:dstrike w:val="0"/>
        <w:snapToGrid w:val="0"/>
        <w:color w:val="000000"/>
      </w:rPr>
    </w:lvl>
    <w:lvl w:ilvl="7">
      <w:start w:val="1"/>
      <w:numFmt w:val="decimal"/>
      <w:lvlText w:val="%1.%2.%3.%4.%5.%6.%7.%8."/>
      <w:lvlJc w:val="left"/>
      <w:pPr>
        <w:tabs>
          <w:tab w:val="num" w:pos="3960"/>
        </w:tabs>
        <w:ind w:left="3744" w:hanging="1224"/>
      </w:pPr>
      <w:rPr>
        <w:rFonts w:ascii="Times New Roman" w:hAnsi="Times New Roman" w:cs="Times New Roman"/>
        <w:b w:val="0"/>
        <w:bCs w:val="0"/>
        <w:i w:val="0"/>
        <w:iCs w:val="0"/>
        <w:caps w:val="0"/>
        <w:smallCaps w:val="0"/>
        <w:strike w:val="0"/>
        <w:dstrike w:val="0"/>
        <w:snapToGrid w:val="0"/>
        <w:color w:val="000000"/>
      </w:rPr>
    </w:lvl>
    <w:lvl w:ilvl="8">
      <w:start w:val="1"/>
      <w:numFmt w:val="decimal"/>
      <w:lvlText w:val="%1.%2.%3.%4.%5.%6.%7.%8.%9."/>
      <w:lvlJc w:val="left"/>
      <w:pPr>
        <w:tabs>
          <w:tab w:val="num" w:pos="4680"/>
        </w:tabs>
        <w:ind w:left="4320" w:hanging="1440"/>
      </w:pPr>
      <w:rPr>
        <w:rFonts w:ascii="Times New Roman" w:hAnsi="Times New Roman" w:cs="Times New Roman"/>
        <w:b w:val="0"/>
        <w:bCs w:val="0"/>
        <w:i w:val="0"/>
        <w:iCs w:val="0"/>
        <w:caps w:val="0"/>
        <w:smallCaps w:val="0"/>
        <w:strike w:val="0"/>
        <w:dstrike w:val="0"/>
        <w:snapToGrid w:val="0"/>
        <w:color w:val="000000"/>
      </w:rPr>
    </w:lvl>
  </w:abstractNum>
  <w:abstractNum w:abstractNumId="17" w15:restartNumberingAfterBreak="0">
    <w:nsid w:val="46F60BA9"/>
    <w:multiLevelType w:val="multilevel"/>
    <w:tmpl w:val="B5DC4B28"/>
    <w:lvl w:ilvl="0">
      <w:start w:val="1"/>
      <w:numFmt w:val="decimal"/>
      <w:lvlRestart w:val="0"/>
      <w:lvlText w:val="Part %1"/>
      <w:lvlJc w:val="left"/>
      <w:pPr>
        <w:tabs>
          <w:tab w:val="num" w:pos="1440"/>
        </w:tabs>
        <w:ind w:left="1440" w:hanging="1440"/>
      </w:pPr>
      <w:rPr>
        <w:rFonts w:ascii="Times New Roman" w:hAnsi="Times New Roman" w:cs="Times New Roman" w:hint="default"/>
        <w:b w:val="0"/>
        <w:bCs w:val="0"/>
        <w:i w:val="0"/>
        <w:iCs w:val="0"/>
        <w:caps w:val="0"/>
        <w:smallCaps w:val="0"/>
        <w:strike w:val="0"/>
        <w:dstrike w:val="0"/>
        <w:snapToGrid w:val="0"/>
        <w:color w:val="000000"/>
      </w:rPr>
    </w:lvl>
    <w:lvl w:ilvl="1">
      <w:start w:val="1"/>
      <w:numFmt w:val="decimal"/>
      <w:lvlText w:val="%1.%2"/>
      <w:lvlJc w:val="left"/>
      <w:pPr>
        <w:tabs>
          <w:tab w:val="num" w:pos="1440"/>
        </w:tabs>
        <w:ind w:left="1440" w:hanging="1440"/>
      </w:pPr>
      <w:rPr>
        <w:rFonts w:ascii="Times New Roman" w:hAnsi="Times New Roman" w:cs="Times New Roman" w:hint="default"/>
        <w:b w:val="0"/>
        <w:bCs w:val="0"/>
        <w:i w:val="0"/>
        <w:iCs w:val="0"/>
        <w:caps w:val="0"/>
        <w:smallCaps w:val="0"/>
        <w:strike w:val="0"/>
        <w:dstrike w:val="0"/>
        <w:snapToGrid w:val="0"/>
        <w:color w:val="000000"/>
      </w:rPr>
    </w:lvl>
    <w:lvl w:ilvl="2">
      <w:start w:val="1"/>
      <w:numFmt w:val="decimal"/>
      <w:lvlText w:val=".%3"/>
      <w:lvlJc w:val="left"/>
      <w:pPr>
        <w:tabs>
          <w:tab w:val="num" w:pos="1440"/>
        </w:tabs>
        <w:ind w:left="1440" w:hanging="720"/>
      </w:pPr>
      <w:rPr>
        <w:rFonts w:ascii="Times New Roman" w:hAnsi="Times New Roman" w:cs="Times New Roman" w:hint="default"/>
        <w:b w:val="0"/>
        <w:bCs w:val="0"/>
        <w:i w:val="0"/>
        <w:iCs w:val="0"/>
        <w:caps w:val="0"/>
        <w:smallCaps w:val="0"/>
        <w:strike w:val="0"/>
        <w:dstrike w:val="0"/>
        <w:snapToGrid w:val="0"/>
        <w:color w:val="000000"/>
      </w:rPr>
    </w:lvl>
    <w:lvl w:ilvl="3">
      <w:start w:val="1"/>
      <w:numFmt w:val="decimal"/>
      <w:lvlText w:val=".%4"/>
      <w:lvlJc w:val="left"/>
      <w:pPr>
        <w:tabs>
          <w:tab w:val="num" w:pos="2160"/>
        </w:tabs>
        <w:ind w:left="2160" w:hanging="720"/>
      </w:pPr>
      <w:rPr>
        <w:rFonts w:ascii="Times New Roman" w:hAnsi="Times New Roman" w:cs="Times New Roman" w:hint="default"/>
        <w:b w:val="0"/>
        <w:bCs w:val="0"/>
        <w:i w:val="0"/>
        <w:iCs w:val="0"/>
        <w:caps w:val="0"/>
        <w:smallCaps w:val="0"/>
        <w:strike w:val="0"/>
        <w:dstrike w:val="0"/>
        <w:snapToGrid w:val="0"/>
        <w:color w:val="000000"/>
      </w:rPr>
    </w:lvl>
    <w:lvl w:ilvl="4">
      <w:start w:val="1"/>
      <w:numFmt w:val="decimal"/>
      <w:lvlText w:val=".%5"/>
      <w:lvlJc w:val="left"/>
      <w:pPr>
        <w:tabs>
          <w:tab w:val="num" w:pos="2880"/>
        </w:tabs>
        <w:ind w:left="2880" w:hanging="720"/>
      </w:pPr>
      <w:rPr>
        <w:rFonts w:ascii="Times New Roman" w:hAnsi="Times New Roman" w:cs="Times New Roman" w:hint="default"/>
        <w:b w:val="0"/>
        <w:bCs w:val="0"/>
        <w:i w:val="0"/>
        <w:iCs w:val="0"/>
        <w:caps w:val="0"/>
        <w:smallCaps w:val="0"/>
        <w:strike w:val="0"/>
        <w:dstrike w:val="0"/>
        <w:snapToGrid w:val="0"/>
        <w:color w:val="000000"/>
      </w:rPr>
    </w:lvl>
    <w:lvl w:ilvl="5">
      <w:start w:val="1"/>
      <w:numFmt w:val="decimal"/>
      <w:lvlText w:val=".%6"/>
      <w:lvlJc w:val="left"/>
      <w:pPr>
        <w:tabs>
          <w:tab w:val="num" w:pos="3600"/>
        </w:tabs>
        <w:ind w:left="3600" w:hanging="720"/>
      </w:pPr>
      <w:rPr>
        <w:rFonts w:ascii="Times New Roman" w:hAnsi="Times New Roman" w:cs="Times New Roman" w:hint="default"/>
        <w:b w:val="0"/>
        <w:bCs w:val="0"/>
        <w:i w:val="0"/>
        <w:iCs w:val="0"/>
        <w:caps w:val="0"/>
        <w:smallCaps w:val="0"/>
        <w:strike w:val="0"/>
        <w:dstrike w:val="0"/>
        <w:snapToGrid w:val="0"/>
        <w:color w:val="000000"/>
      </w:rPr>
    </w:lvl>
    <w:lvl w:ilvl="6">
      <w:start w:val="1"/>
      <w:numFmt w:val="decimal"/>
      <w:lvlText w:val=".%7"/>
      <w:lvlJc w:val="left"/>
      <w:pPr>
        <w:tabs>
          <w:tab w:val="num" w:pos="4320"/>
        </w:tabs>
        <w:ind w:left="4320" w:hanging="720"/>
      </w:pPr>
      <w:rPr>
        <w:rFonts w:ascii="Times New Roman" w:hAnsi="Times New Roman" w:cs="Times New Roman" w:hint="default"/>
        <w:b w:val="0"/>
        <w:bCs w:val="0"/>
        <w:i w:val="0"/>
        <w:iCs w:val="0"/>
        <w:caps w:val="0"/>
        <w:smallCaps w:val="0"/>
        <w:strike w:val="0"/>
        <w:dstrike w:val="0"/>
        <w:snapToGrid w:val="0"/>
        <w:color w:val="000000"/>
      </w:rPr>
    </w:lvl>
    <w:lvl w:ilvl="7">
      <w:start w:val="1"/>
      <w:numFmt w:val="decimal"/>
      <w:lvlText w:val=".%8"/>
      <w:lvlJc w:val="left"/>
      <w:pPr>
        <w:tabs>
          <w:tab w:val="num" w:pos="5040"/>
        </w:tabs>
        <w:ind w:left="5040" w:hanging="720"/>
      </w:pPr>
      <w:rPr>
        <w:rFonts w:ascii="Times New Roman" w:hAnsi="Times New Roman" w:cs="Times New Roman" w:hint="default"/>
        <w:b w:val="0"/>
        <w:bCs w:val="0"/>
        <w:i w:val="0"/>
        <w:iCs w:val="0"/>
        <w:caps w:val="0"/>
        <w:smallCaps w:val="0"/>
        <w:strike w:val="0"/>
        <w:dstrike w:val="0"/>
        <w:snapToGrid w:val="0"/>
        <w:color w:val="000000"/>
      </w:rPr>
    </w:lvl>
    <w:lvl w:ilvl="8">
      <w:start w:val="1"/>
      <w:numFmt w:val="decimal"/>
      <w:lvlText w:val=".%9"/>
      <w:lvlJc w:val="left"/>
      <w:pPr>
        <w:tabs>
          <w:tab w:val="num" w:pos="5760"/>
        </w:tabs>
        <w:ind w:left="5760" w:hanging="720"/>
      </w:pPr>
      <w:rPr>
        <w:rFonts w:ascii="Times New Roman" w:hAnsi="Times New Roman" w:cs="Times New Roman" w:hint="default"/>
        <w:b w:val="0"/>
        <w:bCs w:val="0"/>
        <w:i w:val="0"/>
        <w:iCs w:val="0"/>
        <w:caps w:val="0"/>
        <w:smallCaps w:val="0"/>
        <w:strike w:val="0"/>
        <w:dstrike w:val="0"/>
        <w:snapToGrid w:val="0"/>
        <w:color w:val="000000"/>
      </w:rPr>
    </w:lvl>
  </w:abstractNum>
  <w:abstractNum w:abstractNumId="18" w15:restartNumberingAfterBreak="0">
    <w:nsid w:val="611532AF"/>
    <w:multiLevelType w:val="multilevel"/>
    <w:tmpl w:val="0409001D"/>
    <w:lvl w:ilvl="0">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dstrike w:val="0"/>
        <w:snapToGrid w:val="0"/>
        <w:color w:val="000000"/>
      </w:rPr>
    </w:lvl>
    <w:lvl w:ilvl="1">
      <w:start w:val="1"/>
      <w:numFmt w:val="lowerLetter"/>
      <w:lvlText w:val="%2)"/>
      <w:lvlJc w:val="left"/>
      <w:pPr>
        <w:tabs>
          <w:tab w:val="num" w:pos="720"/>
        </w:tabs>
        <w:ind w:left="720" w:hanging="360"/>
      </w:pPr>
      <w:rPr>
        <w:rFonts w:ascii="Times New Roman" w:hAnsi="Times New Roman" w:cs="Times New Roman"/>
        <w:b w:val="0"/>
        <w:bCs w:val="0"/>
        <w:i w:val="0"/>
        <w:iCs w:val="0"/>
        <w:caps w:val="0"/>
        <w:smallCaps w:val="0"/>
        <w:strike w:val="0"/>
        <w:dstrike w:val="0"/>
        <w:snapToGrid w:val="0"/>
        <w:color w:val="000000"/>
      </w:rPr>
    </w:lvl>
    <w:lvl w:ilvl="2">
      <w:start w:val="1"/>
      <w:numFmt w:val="lowerRoman"/>
      <w:lvlText w:val="%3)"/>
      <w:lvlJc w:val="left"/>
      <w:pPr>
        <w:tabs>
          <w:tab w:val="num" w:pos="1080"/>
        </w:tabs>
        <w:ind w:left="1080" w:hanging="360"/>
      </w:pPr>
      <w:rPr>
        <w:rFonts w:ascii="Times New Roman" w:hAnsi="Times New Roman" w:cs="Times New Roman"/>
        <w:b w:val="0"/>
        <w:bCs w:val="0"/>
        <w:i w:val="0"/>
        <w:iCs w:val="0"/>
        <w:caps w:val="0"/>
        <w:smallCaps w:val="0"/>
        <w:strike w:val="0"/>
        <w:dstrike w:val="0"/>
        <w:snapToGrid w:val="0"/>
        <w:color w:val="000000"/>
      </w:rPr>
    </w:lvl>
    <w:lvl w:ilvl="3">
      <w:start w:val="1"/>
      <w:numFmt w:val="decimal"/>
      <w:lvlText w:val="(%4)"/>
      <w:lvlJc w:val="left"/>
      <w:pPr>
        <w:tabs>
          <w:tab w:val="num" w:pos="1440"/>
        </w:tabs>
        <w:ind w:left="1440" w:hanging="360"/>
      </w:pPr>
      <w:rPr>
        <w:rFonts w:ascii="Times New Roman" w:hAnsi="Times New Roman" w:cs="Times New Roman"/>
        <w:b w:val="0"/>
        <w:bCs w:val="0"/>
        <w:i w:val="0"/>
        <w:iCs w:val="0"/>
        <w:caps w:val="0"/>
        <w:smallCaps w:val="0"/>
        <w:strike w:val="0"/>
        <w:dstrike w:val="0"/>
        <w:snapToGrid w:val="0"/>
        <w:color w:val="000000"/>
      </w:rPr>
    </w:lvl>
    <w:lvl w:ilvl="4">
      <w:start w:val="1"/>
      <w:numFmt w:val="lowerLetter"/>
      <w:lvlText w:val="(%5)"/>
      <w:lvlJc w:val="left"/>
      <w:pPr>
        <w:tabs>
          <w:tab w:val="num" w:pos="1800"/>
        </w:tabs>
        <w:ind w:left="1800" w:hanging="360"/>
      </w:pPr>
      <w:rPr>
        <w:rFonts w:ascii="Times New Roman" w:hAnsi="Times New Roman" w:cs="Times New Roman"/>
        <w:b w:val="0"/>
        <w:bCs w:val="0"/>
        <w:i w:val="0"/>
        <w:iCs w:val="0"/>
        <w:caps w:val="0"/>
        <w:smallCaps w:val="0"/>
        <w:strike w:val="0"/>
        <w:dstrike w:val="0"/>
        <w:snapToGrid w:val="0"/>
        <w:color w:val="000000"/>
      </w:rPr>
    </w:lvl>
    <w:lvl w:ilvl="5">
      <w:start w:val="1"/>
      <w:numFmt w:val="lowerRoman"/>
      <w:lvlText w:val="(%6)"/>
      <w:lvlJc w:val="left"/>
      <w:pPr>
        <w:tabs>
          <w:tab w:val="num" w:pos="2160"/>
        </w:tabs>
        <w:ind w:left="2160" w:hanging="360"/>
      </w:pPr>
      <w:rPr>
        <w:rFonts w:ascii="Times New Roman" w:hAnsi="Times New Roman" w:cs="Times New Roman"/>
        <w:b w:val="0"/>
        <w:bCs w:val="0"/>
        <w:i w:val="0"/>
        <w:iCs w:val="0"/>
        <w:caps w:val="0"/>
        <w:smallCaps w:val="0"/>
        <w:strike w:val="0"/>
        <w:dstrike w:val="0"/>
        <w:snapToGrid w:val="0"/>
        <w:color w:val="000000"/>
      </w:rPr>
    </w:lvl>
    <w:lvl w:ilvl="6">
      <w:start w:val="1"/>
      <w:numFmt w:val="decimal"/>
      <w:lvlText w:val="%7."/>
      <w:lvlJc w:val="left"/>
      <w:pPr>
        <w:tabs>
          <w:tab w:val="num" w:pos="2520"/>
        </w:tabs>
        <w:ind w:left="2520" w:hanging="360"/>
      </w:pPr>
      <w:rPr>
        <w:rFonts w:ascii="Times New Roman" w:hAnsi="Times New Roman" w:cs="Times New Roman"/>
        <w:b w:val="0"/>
        <w:bCs w:val="0"/>
        <w:i w:val="0"/>
        <w:iCs w:val="0"/>
        <w:caps w:val="0"/>
        <w:smallCaps w:val="0"/>
        <w:strike w:val="0"/>
        <w:dstrike w:val="0"/>
        <w:snapToGrid w:val="0"/>
        <w:color w:val="000000"/>
      </w:rPr>
    </w:lvl>
    <w:lvl w:ilvl="7">
      <w:start w:val="1"/>
      <w:numFmt w:val="lowerLetter"/>
      <w:lvlText w:val="%8."/>
      <w:lvlJc w:val="left"/>
      <w:pPr>
        <w:tabs>
          <w:tab w:val="num" w:pos="2880"/>
        </w:tabs>
        <w:ind w:left="2880" w:hanging="360"/>
      </w:pPr>
      <w:rPr>
        <w:rFonts w:ascii="Times New Roman" w:hAnsi="Times New Roman" w:cs="Times New Roman"/>
        <w:b w:val="0"/>
        <w:bCs w:val="0"/>
        <w:i w:val="0"/>
        <w:iCs w:val="0"/>
        <w:caps w:val="0"/>
        <w:smallCaps w:val="0"/>
        <w:strike w:val="0"/>
        <w:dstrike w:val="0"/>
        <w:snapToGrid w:val="0"/>
        <w:color w:val="000000"/>
      </w:rPr>
    </w:lvl>
    <w:lvl w:ilvl="8">
      <w:start w:val="1"/>
      <w:numFmt w:val="lowerRoman"/>
      <w:lvlText w:val="%9."/>
      <w:lvlJc w:val="left"/>
      <w:pPr>
        <w:tabs>
          <w:tab w:val="num" w:pos="3240"/>
        </w:tabs>
        <w:ind w:left="3240" w:hanging="360"/>
      </w:pPr>
      <w:rPr>
        <w:rFonts w:ascii="Times New Roman" w:hAnsi="Times New Roman" w:cs="Times New Roman"/>
        <w:b w:val="0"/>
        <w:bCs w:val="0"/>
        <w:i w:val="0"/>
        <w:iCs w:val="0"/>
        <w:caps w:val="0"/>
        <w:smallCaps w:val="0"/>
        <w:strike w:val="0"/>
        <w:dstrike w:val="0"/>
        <w:snapToGrid w:val="0"/>
        <w:color w:val="000000"/>
      </w:rPr>
    </w:lvl>
  </w:abstractNum>
  <w:abstractNum w:abstractNumId="19" w15:restartNumberingAfterBreak="0">
    <w:nsid w:val="632C594F"/>
    <w:multiLevelType w:val="multilevel"/>
    <w:tmpl w:val="0409001D"/>
    <w:lvl w:ilvl="0">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dstrike w:val="0"/>
        <w:snapToGrid w:val="0"/>
        <w:color w:val="000000"/>
      </w:rPr>
    </w:lvl>
    <w:lvl w:ilvl="1">
      <w:start w:val="1"/>
      <w:numFmt w:val="lowerLetter"/>
      <w:lvlText w:val="%2)"/>
      <w:lvlJc w:val="left"/>
      <w:pPr>
        <w:tabs>
          <w:tab w:val="num" w:pos="720"/>
        </w:tabs>
        <w:ind w:left="720" w:hanging="360"/>
      </w:pPr>
      <w:rPr>
        <w:rFonts w:ascii="Times New Roman" w:hAnsi="Times New Roman" w:cs="Times New Roman"/>
        <w:b w:val="0"/>
        <w:bCs w:val="0"/>
        <w:i w:val="0"/>
        <w:iCs w:val="0"/>
        <w:caps w:val="0"/>
        <w:smallCaps w:val="0"/>
        <w:strike w:val="0"/>
        <w:dstrike w:val="0"/>
        <w:snapToGrid w:val="0"/>
        <w:color w:val="000000"/>
      </w:rPr>
    </w:lvl>
    <w:lvl w:ilvl="2">
      <w:start w:val="1"/>
      <w:numFmt w:val="lowerRoman"/>
      <w:lvlText w:val="%3)"/>
      <w:lvlJc w:val="left"/>
      <w:pPr>
        <w:tabs>
          <w:tab w:val="num" w:pos="1080"/>
        </w:tabs>
        <w:ind w:left="1080" w:hanging="360"/>
      </w:pPr>
      <w:rPr>
        <w:rFonts w:ascii="Times New Roman" w:hAnsi="Times New Roman" w:cs="Times New Roman"/>
        <w:b w:val="0"/>
        <w:bCs w:val="0"/>
        <w:i w:val="0"/>
        <w:iCs w:val="0"/>
        <w:caps w:val="0"/>
        <w:smallCaps w:val="0"/>
        <w:strike w:val="0"/>
        <w:dstrike w:val="0"/>
        <w:snapToGrid w:val="0"/>
        <w:color w:val="000000"/>
      </w:rPr>
    </w:lvl>
    <w:lvl w:ilvl="3">
      <w:start w:val="1"/>
      <w:numFmt w:val="decimal"/>
      <w:lvlText w:val="(%4)"/>
      <w:lvlJc w:val="left"/>
      <w:pPr>
        <w:tabs>
          <w:tab w:val="num" w:pos="1440"/>
        </w:tabs>
        <w:ind w:left="1440" w:hanging="360"/>
      </w:pPr>
      <w:rPr>
        <w:rFonts w:ascii="Times New Roman" w:hAnsi="Times New Roman" w:cs="Times New Roman"/>
        <w:b w:val="0"/>
        <w:bCs w:val="0"/>
        <w:i w:val="0"/>
        <w:iCs w:val="0"/>
        <w:caps w:val="0"/>
        <w:smallCaps w:val="0"/>
        <w:strike w:val="0"/>
        <w:dstrike w:val="0"/>
        <w:snapToGrid w:val="0"/>
        <w:color w:val="000000"/>
      </w:rPr>
    </w:lvl>
    <w:lvl w:ilvl="4">
      <w:start w:val="1"/>
      <w:numFmt w:val="lowerLetter"/>
      <w:lvlText w:val="(%5)"/>
      <w:lvlJc w:val="left"/>
      <w:pPr>
        <w:tabs>
          <w:tab w:val="num" w:pos="1800"/>
        </w:tabs>
        <w:ind w:left="1800" w:hanging="360"/>
      </w:pPr>
      <w:rPr>
        <w:rFonts w:ascii="Times New Roman" w:hAnsi="Times New Roman" w:cs="Times New Roman"/>
        <w:b w:val="0"/>
        <w:bCs w:val="0"/>
        <w:i w:val="0"/>
        <w:iCs w:val="0"/>
        <w:caps w:val="0"/>
        <w:smallCaps w:val="0"/>
        <w:strike w:val="0"/>
        <w:dstrike w:val="0"/>
        <w:snapToGrid w:val="0"/>
        <w:color w:val="000000"/>
      </w:rPr>
    </w:lvl>
    <w:lvl w:ilvl="5">
      <w:start w:val="1"/>
      <w:numFmt w:val="lowerRoman"/>
      <w:lvlText w:val="(%6)"/>
      <w:lvlJc w:val="left"/>
      <w:pPr>
        <w:tabs>
          <w:tab w:val="num" w:pos="2160"/>
        </w:tabs>
        <w:ind w:left="2160" w:hanging="360"/>
      </w:pPr>
      <w:rPr>
        <w:rFonts w:ascii="Times New Roman" w:hAnsi="Times New Roman" w:cs="Times New Roman"/>
        <w:b w:val="0"/>
        <w:bCs w:val="0"/>
        <w:i w:val="0"/>
        <w:iCs w:val="0"/>
        <w:caps w:val="0"/>
        <w:smallCaps w:val="0"/>
        <w:strike w:val="0"/>
        <w:dstrike w:val="0"/>
        <w:snapToGrid w:val="0"/>
        <w:color w:val="000000"/>
      </w:rPr>
    </w:lvl>
    <w:lvl w:ilvl="6">
      <w:start w:val="1"/>
      <w:numFmt w:val="decimal"/>
      <w:lvlText w:val="%7."/>
      <w:lvlJc w:val="left"/>
      <w:pPr>
        <w:tabs>
          <w:tab w:val="num" w:pos="2520"/>
        </w:tabs>
        <w:ind w:left="2520" w:hanging="360"/>
      </w:pPr>
      <w:rPr>
        <w:rFonts w:ascii="Times New Roman" w:hAnsi="Times New Roman" w:cs="Times New Roman"/>
        <w:b w:val="0"/>
        <w:bCs w:val="0"/>
        <w:i w:val="0"/>
        <w:iCs w:val="0"/>
        <w:caps w:val="0"/>
        <w:smallCaps w:val="0"/>
        <w:strike w:val="0"/>
        <w:dstrike w:val="0"/>
        <w:snapToGrid w:val="0"/>
        <w:color w:val="000000"/>
      </w:rPr>
    </w:lvl>
    <w:lvl w:ilvl="7">
      <w:start w:val="1"/>
      <w:numFmt w:val="lowerLetter"/>
      <w:lvlText w:val="%8."/>
      <w:lvlJc w:val="left"/>
      <w:pPr>
        <w:tabs>
          <w:tab w:val="num" w:pos="2880"/>
        </w:tabs>
        <w:ind w:left="2880" w:hanging="360"/>
      </w:pPr>
      <w:rPr>
        <w:rFonts w:ascii="Times New Roman" w:hAnsi="Times New Roman" w:cs="Times New Roman"/>
        <w:b w:val="0"/>
        <w:bCs w:val="0"/>
        <w:i w:val="0"/>
        <w:iCs w:val="0"/>
        <w:caps w:val="0"/>
        <w:smallCaps w:val="0"/>
        <w:strike w:val="0"/>
        <w:dstrike w:val="0"/>
        <w:snapToGrid w:val="0"/>
        <w:color w:val="000000"/>
      </w:rPr>
    </w:lvl>
    <w:lvl w:ilvl="8">
      <w:start w:val="1"/>
      <w:numFmt w:val="lowerRoman"/>
      <w:lvlText w:val="%9."/>
      <w:lvlJc w:val="left"/>
      <w:pPr>
        <w:tabs>
          <w:tab w:val="num" w:pos="3240"/>
        </w:tabs>
        <w:ind w:left="3240" w:hanging="360"/>
      </w:pPr>
      <w:rPr>
        <w:rFonts w:ascii="Times New Roman" w:hAnsi="Times New Roman" w:cs="Times New Roman"/>
        <w:b w:val="0"/>
        <w:bCs w:val="0"/>
        <w:i w:val="0"/>
        <w:iCs w:val="0"/>
        <w:caps w:val="0"/>
        <w:smallCaps w:val="0"/>
        <w:strike w:val="0"/>
        <w:dstrike w:val="0"/>
        <w:snapToGrid w:val="0"/>
        <w:color w:val="000000"/>
      </w:rPr>
    </w:lvl>
  </w:abstractNum>
  <w:abstractNum w:abstractNumId="20" w15:restartNumberingAfterBreak="0">
    <w:nsid w:val="6438143B"/>
    <w:multiLevelType w:val="multilevel"/>
    <w:tmpl w:val="0409001F"/>
    <w:lvl w:ilvl="0">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dstrike w:val="0"/>
        <w:snapToGrid w:val="0"/>
        <w:color w:val="000000"/>
      </w:rPr>
    </w:lvl>
    <w:lvl w:ilvl="1">
      <w:start w:val="1"/>
      <w:numFmt w:val="decimal"/>
      <w:lvlText w:val="%1.%2."/>
      <w:lvlJc w:val="left"/>
      <w:pPr>
        <w:tabs>
          <w:tab w:val="num" w:pos="792"/>
        </w:tabs>
        <w:ind w:left="792" w:hanging="432"/>
      </w:pPr>
      <w:rPr>
        <w:rFonts w:ascii="Times New Roman" w:hAnsi="Times New Roman" w:cs="Times New Roman"/>
        <w:b w:val="0"/>
        <w:bCs w:val="0"/>
        <w:i w:val="0"/>
        <w:iCs w:val="0"/>
        <w:caps w:val="0"/>
        <w:smallCaps w:val="0"/>
        <w:strike w:val="0"/>
        <w:dstrike w:val="0"/>
        <w:snapToGrid w:val="0"/>
        <w:color w:val="000000"/>
      </w:rPr>
    </w:lvl>
    <w:lvl w:ilvl="2">
      <w:start w:val="1"/>
      <w:numFmt w:val="decimal"/>
      <w:lvlText w:val="%1.%2.%3."/>
      <w:lvlJc w:val="left"/>
      <w:pPr>
        <w:tabs>
          <w:tab w:val="num" w:pos="1224"/>
        </w:tabs>
        <w:ind w:left="1224" w:hanging="504"/>
      </w:pPr>
      <w:rPr>
        <w:rFonts w:ascii="Times New Roman" w:hAnsi="Times New Roman" w:cs="Times New Roman"/>
        <w:b w:val="0"/>
        <w:bCs w:val="0"/>
        <w:i w:val="0"/>
        <w:iCs w:val="0"/>
        <w:caps w:val="0"/>
        <w:smallCaps w:val="0"/>
        <w:strike w:val="0"/>
        <w:dstrike w:val="0"/>
        <w:snapToGrid w:val="0"/>
        <w:color w:val="000000"/>
      </w:rPr>
    </w:lvl>
    <w:lvl w:ilvl="3">
      <w:start w:val="1"/>
      <w:numFmt w:val="decimal"/>
      <w:lvlText w:val="%1.%2.%3.%4."/>
      <w:lvlJc w:val="left"/>
      <w:pPr>
        <w:tabs>
          <w:tab w:val="num" w:pos="1728"/>
        </w:tabs>
        <w:ind w:left="1728" w:hanging="648"/>
      </w:pPr>
      <w:rPr>
        <w:rFonts w:ascii="Times New Roman" w:hAnsi="Times New Roman" w:cs="Times New Roman"/>
        <w:b w:val="0"/>
        <w:bCs w:val="0"/>
        <w:i w:val="0"/>
        <w:iCs w:val="0"/>
        <w:caps w:val="0"/>
        <w:smallCaps w:val="0"/>
        <w:strike w:val="0"/>
        <w:dstrike w:val="0"/>
        <w:snapToGrid w:val="0"/>
        <w:color w:val="000000"/>
      </w:rPr>
    </w:lvl>
    <w:lvl w:ilvl="4">
      <w:start w:val="1"/>
      <w:numFmt w:val="decimal"/>
      <w:lvlText w:val="%1.%2.%3.%4.%5."/>
      <w:lvlJc w:val="left"/>
      <w:pPr>
        <w:tabs>
          <w:tab w:val="num" w:pos="2232"/>
        </w:tabs>
        <w:ind w:left="2232" w:hanging="792"/>
      </w:pPr>
      <w:rPr>
        <w:rFonts w:ascii="Times New Roman" w:hAnsi="Times New Roman" w:cs="Times New Roman"/>
        <w:b w:val="0"/>
        <w:bCs w:val="0"/>
        <w:i w:val="0"/>
        <w:iCs w:val="0"/>
        <w:caps w:val="0"/>
        <w:smallCaps w:val="0"/>
        <w:strike w:val="0"/>
        <w:dstrike w:val="0"/>
        <w:snapToGrid w:val="0"/>
        <w:color w:val="000000"/>
      </w:rPr>
    </w:lvl>
    <w:lvl w:ilvl="5">
      <w:start w:val="1"/>
      <w:numFmt w:val="decimal"/>
      <w:lvlText w:val="%1.%2.%3.%4.%5.%6."/>
      <w:lvlJc w:val="left"/>
      <w:pPr>
        <w:tabs>
          <w:tab w:val="num" w:pos="2736"/>
        </w:tabs>
        <w:ind w:left="2736" w:hanging="936"/>
      </w:pPr>
      <w:rPr>
        <w:rFonts w:ascii="Times New Roman" w:hAnsi="Times New Roman" w:cs="Times New Roman"/>
        <w:b w:val="0"/>
        <w:bCs w:val="0"/>
        <w:i w:val="0"/>
        <w:iCs w:val="0"/>
        <w:caps w:val="0"/>
        <w:smallCaps w:val="0"/>
        <w:strike w:val="0"/>
        <w:dstrike w:val="0"/>
        <w:snapToGrid w:val="0"/>
        <w:color w:val="000000"/>
      </w:rPr>
    </w:lvl>
    <w:lvl w:ilvl="6">
      <w:start w:val="1"/>
      <w:numFmt w:val="decimal"/>
      <w:lvlText w:val="%1.%2.%3.%4.%5.%6.%7."/>
      <w:lvlJc w:val="left"/>
      <w:pPr>
        <w:tabs>
          <w:tab w:val="num" w:pos="3240"/>
        </w:tabs>
        <w:ind w:left="3240" w:hanging="1080"/>
      </w:pPr>
      <w:rPr>
        <w:rFonts w:ascii="Times New Roman" w:hAnsi="Times New Roman" w:cs="Times New Roman"/>
        <w:b w:val="0"/>
        <w:bCs w:val="0"/>
        <w:i w:val="0"/>
        <w:iCs w:val="0"/>
        <w:caps w:val="0"/>
        <w:smallCaps w:val="0"/>
        <w:strike w:val="0"/>
        <w:dstrike w:val="0"/>
        <w:snapToGrid w:val="0"/>
        <w:color w:val="000000"/>
      </w:rPr>
    </w:lvl>
    <w:lvl w:ilvl="7">
      <w:start w:val="1"/>
      <w:numFmt w:val="decimal"/>
      <w:lvlText w:val="%1.%2.%3.%4.%5.%6.%7.%8."/>
      <w:lvlJc w:val="left"/>
      <w:pPr>
        <w:tabs>
          <w:tab w:val="num" w:pos="3744"/>
        </w:tabs>
        <w:ind w:left="3744" w:hanging="1224"/>
      </w:pPr>
      <w:rPr>
        <w:rFonts w:ascii="Times New Roman" w:hAnsi="Times New Roman" w:cs="Times New Roman"/>
        <w:b w:val="0"/>
        <w:bCs w:val="0"/>
        <w:i w:val="0"/>
        <w:iCs w:val="0"/>
        <w:caps w:val="0"/>
        <w:smallCaps w:val="0"/>
        <w:strike w:val="0"/>
        <w:dstrike w:val="0"/>
        <w:snapToGrid w:val="0"/>
        <w:color w:val="000000"/>
      </w:rPr>
    </w:lvl>
    <w:lvl w:ilvl="8">
      <w:start w:val="1"/>
      <w:numFmt w:val="decimal"/>
      <w:lvlText w:val="%1.%2.%3.%4.%5.%6.%7.%8.%9."/>
      <w:lvlJc w:val="left"/>
      <w:pPr>
        <w:tabs>
          <w:tab w:val="num" w:pos="4320"/>
        </w:tabs>
        <w:ind w:left="4320" w:hanging="1440"/>
      </w:pPr>
      <w:rPr>
        <w:rFonts w:ascii="Times New Roman" w:hAnsi="Times New Roman" w:cs="Times New Roman"/>
        <w:b w:val="0"/>
        <w:bCs w:val="0"/>
        <w:i w:val="0"/>
        <w:iCs w:val="0"/>
        <w:caps w:val="0"/>
        <w:smallCaps w:val="0"/>
        <w:strike w:val="0"/>
        <w:dstrike w:val="0"/>
        <w:snapToGrid w:val="0"/>
        <w:color w:val="000000"/>
      </w:rPr>
    </w:lvl>
  </w:abstractNum>
  <w:abstractNum w:abstractNumId="21" w15:restartNumberingAfterBreak="0">
    <w:nsid w:val="649A476A"/>
    <w:multiLevelType w:val="multilevel"/>
    <w:tmpl w:val="0409001D"/>
    <w:lvl w:ilvl="0">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dstrike w:val="0"/>
        <w:snapToGrid w:val="0"/>
        <w:color w:val="000000"/>
      </w:rPr>
    </w:lvl>
    <w:lvl w:ilvl="1">
      <w:start w:val="1"/>
      <w:numFmt w:val="lowerLetter"/>
      <w:lvlText w:val="%2)"/>
      <w:lvlJc w:val="left"/>
      <w:pPr>
        <w:tabs>
          <w:tab w:val="num" w:pos="720"/>
        </w:tabs>
        <w:ind w:left="720" w:hanging="360"/>
      </w:pPr>
      <w:rPr>
        <w:rFonts w:ascii="Times New Roman" w:hAnsi="Times New Roman" w:cs="Times New Roman"/>
        <w:b w:val="0"/>
        <w:bCs w:val="0"/>
        <w:i w:val="0"/>
        <w:iCs w:val="0"/>
        <w:caps w:val="0"/>
        <w:smallCaps w:val="0"/>
        <w:strike w:val="0"/>
        <w:dstrike w:val="0"/>
        <w:snapToGrid w:val="0"/>
        <w:color w:val="000000"/>
      </w:rPr>
    </w:lvl>
    <w:lvl w:ilvl="2">
      <w:start w:val="1"/>
      <w:numFmt w:val="lowerRoman"/>
      <w:lvlText w:val="%3)"/>
      <w:lvlJc w:val="left"/>
      <w:pPr>
        <w:tabs>
          <w:tab w:val="num" w:pos="1080"/>
        </w:tabs>
        <w:ind w:left="1080" w:hanging="360"/>
      </w:pPr>
      <w:rPr>
        <w:rFonts w:ascii="Times New Roman" w:hAnsi="Times New Roman" w:cs="Times New Roman"/>
        <w:b w:val="0"/>
        <w:bCs w:val="0"/>
        <w:i w:val="0"/>
        <w:iCs w:val="0"/>
        <w:caps w:val="0"/>
        <w:smallCaps w:val="0"/>
        <w:strike w:val="0"/>
        <w:dstrike w:val="0"/>
        <w:snapToGrid w:val="0"/>
        <w:color w:val="000000"/>
      </w:rPr>
    </w:lvl>
    <w:lvl w:ilvl="3">
      <w:start w:val="1"/>
      <w:numFmt w:val="decimal"/>
      <w:lvlText w:val="(%4)"/>
      <w:lvlJc w:val="left"/>
      <w:pPr>
        <w:tabs>
          <w:tab w:val="num" w:pos="1440"/>
        </w:tabs>
        <w:ind w:left="1440" w:hanging="360"/>
      </w:pPr>
      <w:rPr>
        <w:rFonts w:ascii="Times New Roman" w:hAnsi="Times New Roman" w:cs="Times New Roman"/>
        <w:b w:val="0"/>
        <w:bCs w:val="0"/>
        <w:i w:val="0"/>
        <w:iCs w:val="0"/>
        <w:caps w:val="0"/>
        <w:smallCaps w:val="0"/>
        <w:strike w:val="0"/>
        <w:dstrike w:val="0"/>
        <w:snapToGrid w:val="0"/>
        <w:color w:val="000000"/>
      </w:rPr>
    </w:lvl>
    <w:lvl w:ilvl="4">
      <w:start w:val="1"/>
      <w:numFmt w:val="lowerLetter"/>
      <w:lvlText w:val="(%5)"/>
      <w:lvlJc w:val="left"/>
      <w:pPr>
        <w:tabs>
          <w:tab w:val="num" w:pos="1800"/>
        </w:tabs>
        <w:ind w:left="1800" w:hanging="360"/>
      </w:pPr>
      <w:rPr>
        <w:rFonts w:ascii="Times New Roman" w:hAnsi="Times New Roman" w:cs="Times New Roman"/>
        <w:b w:val="0"/>
        <w:bCs w:val="0"/>
        <w:i w:val="0"/>
        <w:iCs w:val="0"/>
        <w:caps w:val="0"/>
        <w:smallCaps w:val="0"/>
        <w:strike w:val="0"/>
        <w:dstrike w:val="0"/>
        <w:snapToGrid w:val="0"/>
        <w:color w:val="000000"/>
      </w:rPr>
    </w:lvl>
    <w:lvl w:ilvl="5">
      <w:start w:val="1"/>
      <w:numFmt w:val="lowerRoman"/>
      <w:lvlText w:val="(%6)"/>
      <w:lvlJc w:val="left"/>
      <w:pPr>
        <w:tabs>
          <w:tab w:val="num" w:pos="2160"/>
        </w:tabs>
        <w:ind w:left="2160" w:hanging="360"/>
      </w:pPr>
      <w:rPr>
        <w:rFonts w:ascii="Times New Roman" w:hAnsi="Times New Roman" w:cs="Times New Roman"/>
        <w:b w:val="0"/>
        <w:bCs w:val="0"/>
        <w:i w:val="0"/>
        <w:iCs w:val="0"/>
        <w:caps w:val="0"/>
        <w:smallCaps w:val="0"/>
        <w:strike w:val="0"/>
        <w:dstrike w:val="0"/>
        <w:snapToGrid w:val="0"/>
        <w:color w:val="000000"/>
      </w:rPr>
    </w:lvl>
    <w:lvl w:ilvl="6">
      <w:start w:val="1"/>
      <w:numFmt w:val="decimal"/>
      <w:lvlText w:val="%7."/>
      <w:lvlJc w:val="left"/>
      <w:pPr>
        <w:tabs>
          <w:tab w:val="num" w:pos="2520"/>
        </w:tabs>
        <w:ind w:left="2520" w:hanging="360"/>
      </w:pPr>
      <w:rPr>
        <w:rFonts w:ascii="Times New Roman" w:hAnsi="Times New Roman" w:cs="Times New Roman"/>
        <w:b w:val="0"/>
        <w:bCs w:val="0"/>
        <w:i w:val="0"/>
        <w:iCs w:val="0"/>
        <w:caps w:val="0"/>
        <w:smallCaps w:val="0"/>
        <w:strike w:val="0"/>
        <w:dstrike w:val="0"/>
        <w:snapToGrid w:val="0"/>
        <w:color w:val="000000"/>
      </w:rPr>
    </w:lvl>
    <w:lvl w:ilvl="7">
      <w:start w:val="1"/>
      <w:numFmt w:val="lowerLetter"/>
      <w:lvlText w:val="%8."/>
      <w:lvlJc w:val="left"/>
      <w:pPr>
        <w:tabs>
          <w:tab w:val="num" w:pos="2880"/>
        </w:tabs>
        <w:ind w:left="2880" w:hanging="360"/>
      </w:pPr>
      <w:rPr>
        <w:rFonts w:ascii="Times New Roman" w:hAnsi="Times New Roman" w:cs="Times New Roman"/>
        <w:b w:val="0"/>
        <w:bCs w:val="0"/>
        <w:i w:val="0"/>
        <w:iCs w:val="0"/>
        <w:caps w:val="0"/>
        <w:smallCaps w:val="0"/>
        <w:strike w:val="0"/>
        <w:dstrike w:val="0"/>
        <w:snapToGrid w:val="0"/>
        <w:color w:val="000000"/>
      </w:rPr>
    </w:lvl>
    <w:lvl w:ilvl="8">
      <w:start w:val="1"/>
      <w:numFmt w:val="lowerRoman"/>
      <w:lvlText w:val="%9."/>
      <w:lvlJc w:val="left"/>
      <w:pPr>
        <w:tabs>
          <w:tab w:val="num" w:pos="3240"/>
        </w:tabs>
        <w:ind w:left="3240" w:hanging="360"/>
      </w:pPr>
      <w:rPr>
        <w:rFonts w:ascii="Times New Roman" w:hAnsi="Times New Roman" w:cs="Times New Roman"/>
        <w:b w:val="0"/>
        <w:bCs w:val="0"/>
        <w:i w:val="0"/>
        <w:iCs w:val="0"/>
        <w:caps w:val="0"/>
        <w:smallCaps w:val="0"/>
        <w:strike w:val="0"/>
        <w:dstrike w:val="0"/>
        <w:snapToGrid w:val="0"/>
        <w:color w:val="000000"/>
      </w:rPr>
    </w:lvl>
  </w:abstractNum>
  <w:abstractNum w:abstractNumId="22" w15:restartNumberingAfterBreak="0">
    <w:nsid w:val="6B2F459F"/>
    <w:multiLevelType w:val="multilevel"/>
    <w:tmpl w:val="097054C6"/>
    <w:lvl w:ilvl="0">
      <w:start w:val="1"/>
      <w:numFmt w:val="decimal"/>
      <w:lvlRestart w:val="0"/>
      <w:suff w:val="space"/>
      <w:lvlText w:val="PART %1"/>
      <w:lvlJc w:val="left"/>
      <w:rPr>
        <w:rFonts w:cs="Times New Roman"/>
      </w:rPr>
    </w:lvl>
    <w:lvl w:ilvl="1">
      <w:start w:val="1"/>
      <w:numFmt w:val="decimal"/>
      <w:pStyle w:val="ManuSpec2"/>
      <w:lvlText w:val="%1.0%2"/>
      <w:lvlJc w:val="left"/>
      <w:pPr>
        <w:tabs>
          <w:tab w:val="num" w:pos="720"/>
        </w:tabs>
        <w:ind w:left="720" w:hanging="720"/>
      </w:pPr>
      <w:rPr>
        <w:rFonts w:cs="Times New Roman"/>
      </w:rPr>
    </w:lvl>
    <w:lvl w:ilvl="2">
      <w:start w:val="1"/>
      <w:numFmt w:val="upperLetter"/>
      <w:lvlText w:val="%3."/>
      <w:lvlJc w:val="left"/>
      <w:pPr>
        <w:tabs>
          <w:tab w:val="num" w:pos="1440"/>
        </w:tabs>
        <w:ind w:left="1440" w:hanging="720"/>
      </w:pPr>
      <w:rPr>
        <w:rFonts w:cs="Times New Roman"/>
      </w:rPr>
    </w:lvl>
    <w:lvl w:ilvl="3">
      <w:start w:val="1"/>
      <w:numFmt w:val="decimal"/>
      <w:lvlText w:val="%4."/>
      <w:lvlJc w:val="left"/>
      <w:pPr>
        <w:tabs>
          <w:tab w:val="num" w:pos="2160"/>
        </w:tabs>
        <w:ind w:left="2160" w:hanging="720"/>
      </w:pPr>
      <w:rPr>
        <w:rFonts w:cs="Times New Roman"/>
      </w:rPr>
    </w:lvl>
    <w:lvl w:ilvl="4">
      <w:start w:val="1"/>
      <w:numFmt w:val="lowerLetter"/>
      <w:lvlText w:val="%5."/>
      <w:lvlJc w:val="left"/>
      <w:pPr>
        <w:tabs>
          <w:tab w:val="num" w:pos="2880"/>
        </w:tabs>
        <w:ind w:left="2880" w:hanging="720"/>
      </w:pPr>
      <w:rPr>
        <w:rFonts w:cs="Times New Roman"/>
      </w:rPr>
    </w:lvl>
    <w:lvl w:ilvl="5">
      <w:start w:val="1"/>
      <w:numFmt w:val="decimal"/>
      <w:lvlText w:val="%6)"/>
      <w:lvlJc w:val="left"/>
      <w:pPr>
        <w:tabs>
          <w:tab w:val="num" w:pos="3600"/>
        </w:tabs>
        <w:ind w:left="3600" w:hanging="720"/>
      </w:pPr>
      <w:rPr>
        <w:rFonts w:cs="Times New Roman"/>
      </w:rPr>
    </w:lvl>
    <w:lvl w:ilvl="6">
      <w:start w:val="1"/>
      <w:numFmt w:val="lowerLetter"/>
      <w:lvlText w:val="%7)"/>
      <w:lvlJc w:val="left"/>
      <w:pPr>
        <w:tabs>
          <w:tab w:val="num" w:pos="4320"/>
        </w:tabs>
        <w:ind w:left="4320" w:hanging="720"/>
      </w:pPr>
      <w:rPr>
        <w:rFonts w:cs="Times New Roman"/>
      </w:rPr>
    </w:lvl>
    <w:lvl w:ilvl="7">
      <w:start w:val="1"/>
      <w:numFmt w:val="decimal"/>
      <w:lvlText w:val="(%8)"/>
      <w:lvlJc w:val="left"/>
      <w:pPr>
        <w:tabs>
          <w:tab w:val="num" w:pos="5040"/>
        </w:tabs>
        <w:ind w:left="5040" w:hanging="720"/>
      </w:pPr>
      <w:rPr>
        <w:rFonts w:cs="Times New Roman"/>
      </w:rPr>
    </w:lvl>
    <w:lvl w:ilvl="8">
      <w:start w:val="1"/>
      <w:numFmt w:val="lowerLetter"/>
      <w:lvlText w:val="(%9)"/>
      <w:lvlJc w:val="left"/>
      <w:pPr>
        <w:tabs>
          <w:tab w:val="num" w:pos="5760"/>
        </w:tabs>
        <w:ind w:left="5760" w:hanging="720"/>
      </w:pPr>
      <w:rPr>
        <w:rFonts w:cs="Times New Roman"/>
      </w:rPr>
    </w:lvl>
  </w:abstractNum>
  <w:abstractNum w:abstractNumId="23" w15:restartNumberingAfterBreak="0">
    <w:nsid w:val="6E4056EB"/>
    <w:multiLevelType w:val="multilevel"/>
    <w:tmpl w:val="5A721D52"/>
    <w:lvl w:ilvl="0">
      <w:start w:val="1"/>
      <w:numFmt w:val="decimal"/>
      <w:lvlText w:val="%1"/>
      <w:lvlJc w:val="left"/>
      <w:pPr>
        <w:tabs>
          <w:tab w:val="num" w:pos="720"/>
        </w:tabs>
        <w:ind w:left="720" w:hanging="720"/>
      </w:pPr>
      <w:rPr>
        <w:rFonts w:ascii="Times New Roman" w:hAnsi="Times New Roman" w:cs="Times New Roman" w:hint="default"/>
        <w:b w:val="0"/>
        <w:bCs w:val="0"/>
        <w:i w:val="0"/>
        <w:iCs w:val="0"/>
        <w:caps w:val="0"/>
        <w:smallCaps w:val="0"/>
        <w:strike w:val="0"/>
        <w:dstrike w:val="0"/>
        <w:snapToGrid w:val="0"/>
        <w:color w:val="000000"/>
      </w:rPr>
    </w:lvl>
    <w:lvl w:ilvl="1">
      <w:start w:val="5"/>
      <w:numFmt w:val="decimalZero"/>
      <w:lvlText w:val="%1.%2"/>
      <w:lvlJc w:val="left"/>
      <w:pPr>
        <w:tabs>
          <w:tab w:val="num" w:pos="720"/>
        </w:tabs>
        <w:ind w:left="720" w:hanging="720"/>
      </w:pPr>
      <w:rPr>
        <w:rFonts w:ascii="Times New Roman" w:hAnsi="Times New Roman" w:cs="Times New Roman" w:hint="default"/>
        <w:b w:val="0"/>
        <w:bCs w:val="0"/>
        <w:i w:val="0"/>
        <w:iCs w:val="0"/>
        <w:caps w:val="0"/>
        <w:smallCaps w:val="0"/>
        <w:strike w:val="0"/>
        <w:dstrike w:val="0"/>
        <w:snapToGrid w:val="0"/>
        <w:color w:val="000000"/>
      </w:rPr>
    </w:lvl>
    <w:lvl w:ilvl="2">
      <w:start w:val="1"/>
      <w:numFmt w:val="decimal"/>
      <w:lvlText w:val="%1.%2.%3"/>
      <w:lvlJc w:val="left"/>
      <w:pPr>
        <w:tabs>
          <w:tab w:val="num" w:pos="720"/>
        </w:tabs>
        <w:ind w:left="720" w:hanging="720"/>
      </w:pPr>
      <w:rPr>
        <w:rFonts w:ascii="Times New Roman" w:hAnsi="Times New Roman" w:cs="Times New Roman" w:hint="default"/>
        <w:b w:val="0"/>
        <w:bCs w:val="0"/>
        <w:i w:val="0"/>
        <w:iCs w:val="0"/>
        <w:caps w:val="0"/>
        <w:smallCaps w:val="0"/>
        <w:strike w:val="0"/>
        <w:dstrike w:val="0"/>
        <w:snapToGrid w:val="0"/>
        <w:color w:val="000000"/>
      </w:rPr>
    </w:lvl>
    <w:lvl w:ilvl="3">
      <w:start w:val="1"/>
      <w:numFmt w:val="decimal"/>
      <w:lvlText w:val="%1.%2.%3.%4"/>
      <w:lvlJc w:val="left"/>
      <w:pPr>
        <w:tabs>
          <w:tab w:val="num" w:pos="720"/>
        </w:tabs>
        <w:ind w:left="720" w:hanging="720"/>
      </w:pPr>
      <w:rPr>
        <w:rFonts w:ascii="Times New Roman" w:hAnsi="Times New Roman" w:cs="Times New Roman" w:hint="default"/>
        <w:b w:val="0"/>
        <w:bCs w:val="0"/>
        <w:i w:val="0"/>
        <w:iCs w:val="0"/>
        <w:caps w:val="0"/>
        <w:smallCaps w:val="0"/>
        <w:strike w:val="0"/>
        <w:dstrike w:val="0"/>
        <w:snapToGrid w:val="0"/>
        <w:color w:val="000000"/>
      </w:rPr>
    </w:lvl>
    <w:lvl w:ilvl="4">
      <w:start w:val="1"/>
      <w:numFmt w:val="decimal"/>
      <w:lvlText w:val="%1.%2.%3.%4.%5"/>
      <w:lvlJc w:val="left"/>
      <w:pPr>
        <w:tabs>
          <w:tab w:val="num" w:pos="720"/>
        </w:tabs>
        <w:ind w:left="720" w:hanging="720"/>
      </w:pPr>
      <w:rPr>
        <w:rFonts w:ascii="Times New Roman" w:hAnsi="Times New Roman" w:cs="Times New Roman" w:hint="default"/>
        <w:b w:val="0"/>
        <w:bCs w:val="0"/>
        <w:i w:val="0"/>
        <w:iCs w:val="0"/>
        <w:caps w:val="0"/>
        <w:smallCaps w:val="0"/>
        <w:strike w:val="0"/>
        <w:dstrike w:val="0"/>
        <w:snapToGrid w:val="0"/>
        <w:color w:val="000000"/>
      </w:rPr>
    </w:lvl>
    <w:lvl w:ilvl="5">
      <w:start w:val="1"/>
      <w:numFmt w:val="decimal"/>
      <w:lvlText w:val="%1.%2.%3.%4.%5.%6"/>
      <w:lvlJc w:val="left"/>
      <w:pPr>
        <w:tabs>
          <w:tab w:val="num" w:pos="1080"/>
        </w:tabs>
        <w:ind w:left="1080" w:hanging="1080"/>
      </w:pPr>
      <w:rPr>
        <w:rFonts w:ascii="Times New Roman" w:hAnsi="Times New Roman" w:cs="Times New Roman" w:hint="default"/>
        <w:b w:val="0"/>
        <w:bCs w:val="0"/>
        <w:i w:val="0"/>
        <w:iCs w:val="0"/>
        <w:caps w:val="0"/>
        <w:smallCaps w:val="0"/>
        <w:strike w:val="0"/>
        <w:dstrike w:val="0"/>
        <w:snapToGrid w:val="0"/>
        <w:color w:val="000000"/>
      </w:rPr>
    </w:lvl>
    <w:lvl w:ilvl="6">
      <w:start w:val="1"/>
      <w:numFmt w:val="decimal"/>
      <w:lvlText w:val="%1.%2.%3.%4.%5.%6.%7"/>
      <w:lvlJc w:val="left"/>
      <w:pPr>
        <w:tabs>
          <w:tab w:val="num" w:pos="1080"/>
        </w:tabs>
        <w:ind w:left="1080" w:hanging="1080"/>
      </w:pPr>
      <w:rPr>
        <w:rFonts w:ascii="Times New Roman" w:hAnsi="Times New Roman" w:cs="Times New Roman" w:hint="default"/>
        <w:b w:val="0"/>
        <w:bCs w:val="0"/>
        <w:i w:val="0"/>
        <w:iCs w:val="0"/>
        <w:caps w:val="0"/>
        <w:smallCaps w:val="0"/>
        <w:strike w:val="0"/>
        <w:dstrike w:val="0"/>
        <w:snapToGrid w:val="0"/>
        <w:color w:val="000000"/>
      </w:rPr>
    </w:lvl>
    <w:lvl w:ilvl="7">
      <w:start w:val="1"/>
      <w:numFmt w:val="decimal"/>
      <w:lvlText w:val="%1.%2.%3.%4.%5.%6.%7.%8"/>
      <w:lvlJc w:val="left"/>
      <w:pPr>
        <w:tabs>
          <w:tab w:val="num" w:pos="1440"/>
        </w:tabs>
        <w:ind w:left="1440" w:hanging="1440"/>
      </w:pPr>
      <w:rPr>
        <w:rFonts w:ascii="Times New Roman" w:hAnsi="Times New Roman" w:cs="Times New Roman" w:hint="default"/>
        <w:b w:val="0"/>
        <w:bCs w:val="0"/>
        <w:i w:val="0"/>
        <w:iCs w:val="0"/>
        <w:caps w:val="0"/>
        <w:smallCaps w:val="0"/>
        <w:strike w:val="0"/>
        <w:dstrike w:val="0"/>
        <w:snapToGrid w:val="0"/>
        <w:color w:val="000000"/>
      </w:rPr>
    </w:lvl>
    <w:lvl w:ilvl="8">
      <w:start w:val="1"/>
      <w:numFmt w:val="decimal"/>
      <w:lvlText w:val="%1.%2.%3.%4.%5.%6.%7.%8.%9"/>
      <w:lvlJc w:val="left"/>
      <w:pPr>
        <w:tabs>
          <w:tab w:val="num" w:pos="1440"/>
        </w:tabs>
        <w:ind w:left="1440" w:hanging="1440"/>
      </w:pPr>
      <w:rPr>
        <w:rFonts w:ascii="Times New Roman" w:hAnsi="Times New Roman" w:cs="Times New Roman" w:hint="default"/>
        <w:b w:val="0"/>
        <w:bCs w:val="0"/>
        <w:i w:val="0"/>
        <w:iCs w:val="0"/>
        <w:caps w:val="0"/>
        <w:smallCaps w:val="0"/>
        <w:strike w:val="0"/>
        <w:dstrike w:val="0"/>
        <w:snapToGrid w:val="0"/>
        <w:color w:val="000000"/>
      </w:rPr>
    </w:lvl>
  </w:abstractNum>
  <w:abstractNum w:abstractNumId="24" w15:restartNumberingAfterBreak="0">
    <w:nsid w:val="72F03519"/>
    <w:multiLevelType w:val="hybridMultilevel"/>
    <w:tmpl w:val="180C0592"/>
    <w:lvl w:ilvl="0" w:tplc="DE2492B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86982287">
    <w:abstractNumId w:val="9"/>
  </w:num>
  <w:num w:numId="2" w16cid:durableId="1730498560">
    <w:abstractNumId w:val="7"/>
  </w:num>
  <w:num w:numId="3" w16cid:durableId="1624731781">
    <w:abstractNumId w:val="6"/>
  </w:num>
  <w:num w:numId="4" w16cid:durableId="152571676">
    <w:abstractNumId w:val="5"/>
  </w:num>
  <w:num w:numId="5" w16cid:durableId="71396194">
    <w:abstractNumId w:val="4"/>
  </w:num>
  <w:num w:numId="6" w16cid:durableId="321198430">
    <w:abstractNumId w:val="8"/>
  </w:num>
  <w:num w:numId="7" w16cid:durableId="1719696214">
    <w:abstractNumId w:val="3"/>
  </w:num>
  <w:num w:numId="8" w16cid:durableId="900487305">
    <w:abstractNumId w:val="2"/>
  </w:num>
  <w:num w:numId="9" w16cid:durableId="956058080">
    <w:abstractNumId w:val="1"/>
  </w:num>
  <w:num w:numId="10" w16cid:durableId="679701795">
    <w:abstractNumId w:val="0"/>
  </w:num>
  <w:num w:numId="11" w16cid:durableId="1577546129">
    <w:abstractNumId w:val="13"/>
  </w:num>
  <w:num w:numId="12" w16cid:durableId="1681156166">
    <w:abstractNumId w:val="10"/>
    <w:lvlOverride w:ilvl="0">
      <w:startOverride w:val="1"/>
      <w:lvl w:ilvl="0">
        <w:start w:val="1"/>
        <w:numFmt w:val="decimal"/>
        <w:lvlText w:val="%1"/>
        <w:lvlJc w:val="left"/>
        <w:rPr>
          <w:rFonts w:ascii="Times New Roman" w:hAnsi="Times New Roman" w:cs="Times New Roman"/>
          <w:b w:val="0"/>
          <w:bCs w:val="0"/>
          <w:i w:val="0"/>
          <w:iCs w:val="0"/>
          <w:caps w:val="0"/>
          <w:smallCaps w:val="0"/>
          <w:strike w:val="0"/>
          <w:dstrike w:val="0"/>
          <w:outline w:val="0"/>
          <w:shadow w:val="0"/>
          <w:emboss w:val="0"/>
          <w:imprint w:val="0"/>
          <w:snapToGrid w:val="0"/>
        </w:rPr>
      </w:lvl>
    </w:lvlOverride>
    <w:lvlOverride w:ilvl="1">
      <w:startOverride w:val="1"/>
      <w:lvl w:ilvl="1">
        <w:start w:val="1"/>
        <w:numFmt w:val="decimal"/>
        <w:lvlText w:val="%1.%2"/>
        <w:lvlJc w:val="left"/>
        <w:rPr>
          <w:rFonts w:ascii="Times New Roman" w:hAnsi="Times New Roman" w:cs="Times New Roman"/>
          <w:b w:val="0"/>
          <w:bCs w:val="0"/>
          <w:i w:val="0"/>
          <w:iCs w:val="0"/>
          <w:caps w:val="0"/>
          <w:smallCaps w:val="0"/>
          <w:strike w:val="0"/>
          <w:dstrike w:val="0"/>
          <w:outline w:val="0"/>
          <w:shadow w:val="0"/>
          <w:emboss w:val="0"/>
          <w:imprint w:val="0"/>
          <w:snapToGrid w:val="0"/>
        </w:rPr>
      </w:lvl>
    </w:lvlOverride>
    <w:lvlOverride w:ilvl="2">
      <w:startOverride w:val="1"/>
      <w:lvl w:ilvl="2">
        <w:start w:val="1"/>
        <w:numFmt w:val="decimal"/>
        <w:lvlText w:val=".%3"/>
        <w:lvlJc w:val="left"/>
        <w:rPr>
          <w:rFonts w:ascii="Times New Roman" w:hAnsi="Times New Roman" w:cs="Times New Roman"/>
          <w:b w:val="0"/>
          <w:bCs w:val="0"/>
          <w:i w:val="0"/>
          <w:iCs w:val="0"/>
          <w:caps w:val="0"/>
          <w:smallCaps w:val="0"/>
          <w:strike w:val="0"/>
          <w:dstrike w:val="0"/>
          <w:outline w:val="0"/>
          <w:shadow w:val="0"/>
          <w:emboss w:val="0"/>
          <w:imprint w:val="0"/>
          <w:snapToGrid w:val="0"/>
        </w:rPr>
      </w:lvl>
    </w:lvlOverride>
    <w:lvlOverride w:ilvl="3">
      <w:startOverride w:val="1"/>
      <w:lvl w:ilvl="3">
        <w:start w:val="1"/>
        <w:numFmt w:val="decimal"/>
        <w:lvlText w:val=".%4"/>
        <w:lvlJc w:val="left"/>
        <w:rPr>
          <w:rFonts w:ascii="Times New Roman" w:hAnsi="Times New Roman" w:cs="Times New Roman"/>
          <w:b w:val="0"/>
          <w:bCs w:val="0"/>
          <w:i w:val="0"/>
          <w:iCs w:val="0"/>
          <w:caps w:val="0"/>
          <w:smallCaps w:val="0"/>
          <w:strike w:val="0"/>
          <w:dstrike w:val="0"/>
          <w:outline w:val="0"/>
          <w:shadow w:val="0"/>
          <w:emboss w:val="0"/>
          <w:imprint w:val="0"/>
          <w:snapToGrid w:val="0"/>
        </w:rPr>
      </w:lvl>
    </w:lvlOverride>
    <w:lvlOverride w:ilvl="4">
      <w:startOverride w:val="1"/>
      <w:lvl w:ilvl="4">
        <w:start w:val="1"/>
        <w:numFmt w:val="decimal"/>
        <w:lvlText w:val=".%5"/>
        <w:lvlJc w:val="left"/>
        <w:rPr>
          <w:rFonts w:ascii="Times New Roman" w:hAnsi="Times New Roman" w:cs="Times New Roman"/>
          <w:b w:val="0"/>
          <w:bCs w:val="0"/>
          <w:i w:val="0"/>
          <w:iCs w:val="0"/>
          <w:caps w:val="0"/>
          <w:smallCaps w:val="0"/>
          <w:strike w:val="0"/>
          <w:dstrike w:val="0"/>
          <w:outline w:val="0"/>
          <w:shadow w:val="0"/>
          <w:emboss w:val="0"/>
          <w:imprint w:val="0"/>
          <w:snapToGrid w:val="0"/>
        </w:rPr>
      </w:lvl>
    </w:lvlOverride>
    <w:lvlOverride w:ilvl="5">
      <w:startOverride w:val="1"/>
      <w:lvl w:ilvl="5">
        <w:start w:val="1"/>
        <w:numFmt w:val="decimal"/>
        <w:lvlText w:val=".%6"/>
        <w:lvlJc w:val="left"/>
        <w:rPr>
          <w:rFonts w:ascii="Times New Roman" w:hAnsi="Times New Roman" w:cs="Times New Roman"/>
          <w:b w:val="0"/>
          <w:bCs w:val="0"/>
          <w:i w:val="0"/>
          <w:iCs w:val="0"/>
          <w:caps w:val="0"/>
          <w:smallCaps w:val="0"/>
          <w:strike w:val="0"/>
          <w:dstrike w:val="0"/>
          <w:outline w:val="0"/>
          <w:shadow w:val="0"/>
          <w:emboss w:val="0"/>
          <w:imprint w:val="0"/>
          <w:snapToGrid w:val="0"/>
        </w:rPr>
      </w:lvl>
    </w:lvlOverride>
    <w:lvlOverride w:ilvl="6">
      <w:startOverride w:val="1"/>
      <w:lvl w:ilvl="6">
        <w:start w:val="1"/>
        <w:numFmt w:val="decimal"/>
        <w:lvlText w:val=".%7"/>
        <w:lvlJc w:val="left"/>
        <w:rPr>
          <w:rFonts w:ascii="Times New Roman" w:hAnsi="Times New Roman" w:cs="Times New Roman"/>
          <w:b w:val="0"/>
          <w:bCs w:val="0"/>
          <w:i w:val="0"/>
          <w:iCs w:val="0"/>
          <w:caps w:val="0"/>
          <w:smallCaps w:val="0"/>
          <w:strike w:val="0"/>
          <w:dstrike w:val="0"/>
          <w:outline w:val="0"/>
          <w:shadow w:val="0"/>
          <w:emboss w:val="0"/>
          <w:imprint w:val="0"/>
          <w:snapToGrid w:val="0"/>
        </w:rPr>
      </w:lvl>
    </w:lvlOverride>
    <w:lvlOverride w:ilvl="7">
      <w:startOverride w:val="1"/>
      <w:lvl w:ilvl="7">
        <w:start w:val="1"/>
        <w:numFmt w:val="decimal"/>
        <w:lvlText w:val=".%8"/>
        <w:lvlJc w:val="left"/>
        <w:rPr>
          <w:rFonts w:ascii="Times New Roman" w:hAnsi="Times New Roman" w:cs="Times New Roman"/>
          <w:b w:val="0"/>
          <w:bCs w:val="0"/>
          <w:i w:val="0"/>
          <w:iCs w:val="0"/>
          <w:caps w:val="0"/>
          <w:smallCaps w:val="0"/>
          <w:strike w:val="0"/>
          <w:dstrike w:val="0"/>
          <w:outline w:val="0"/>
          <w:shadow w:val="0"/>
          <w:emboss w:val="0"/>
          <w:imprint w:val="0"/>
          <w:snapToGrid w:val="0"/>
        </w:rPr>
      </w:lvl>
    </w:lvlOverride>
  </w:num>
  <w:num w:numId="13" w16cid:durableId="1313213831">
    <w:abstractNumId w:val="15"/>
  </w:num>
  <w:num w:numId="14" w16cid:durableId="667295898">
    <w:abstractNumId w:val="20"/>
  </w:num>
  <w:num w:numId="15" w16cid:durableId="2136409605">
    <w:abstractNumId w:val="21"/>
  </w:num>
  <w:num w:numId="16" w16cid:durableId="414401672">
    <w:abstractNumId w:val="19"/>
  </w:num>
  <w:num w:numId="17" w16cid:durableId="1473718094">
    <w:abstractNumId w:val="23"/>
  </w:num>
  <w:num w:numId="18" w16cid:durableId="236475089">
    <w:abstractNumId w:val="12"/>
  </w:num>
  <w:num w:numId="19" w16cid:durableId="1108086886">
    <w:abstractNumId w:val="14"/>
  </w:num>
  <w:num w:numId="20" w16cid:durableId="689263514">
    <w:abstractNumId w:val="16"/>
  </w:num>
  <w:num w:numId="21" w16cid:durableId="318389321">
    <w:abstractNumId w:val="18"/>
  </w:num>
  <w:num w:numId="22" w16cid:durableId="1038235343">
    <w:abstractNumId w:val="17"/>
  </w:num>
  <w:num w:numId="23" w16cid:durableId="991713022">
    <w:abstractNumId w:val="22"/>
  </w:num>
  <w:num w:numId="24" w16cid:durableId="1677803657">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lvlText w:val="%1.%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5" w16cid:durableId="1588925112">
    <w:abstractNumId w:val="11"/>
  </w:num>
  <w:num w:numId="26" w16cid:durableId="10118338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AE"/>
    <w:rsid w:val="00003818"/>
    <w:rsid w:val="00003CF1"/>
    <w:rsid w:val="00010FD2"/>
    <w:rsid w:val="00011086"/>
    <w:rsid w:val="00014B96"/>
    <w:rsid w:val="00016DE6"/>
    <w:rsid w:val="00025270"/>
    <w:rsid w:val="00025A8B"/>
    <w:rsid w:val="0003109A"/>
    <w:rsid w:val="00034D53"/>
    <w:rsid w:val="00035C59"/>
    <w:rsid w:val="00040113"/>
    <w:rsid w:val="0004025B"/>
    <w:rsid w:val="000408AD"/>
    <w:rsid w:val="00041A5C"/>
    <w:rsid w:val="00041B09"/>
    <w:rsid w:val="00047652"/>
    <w:rsid w:val="000522C3"/>
    <w:rsid w:val="00052D90"/>
    <w:rsid w:val="00052EC2"/>
    <w:rsid w:val="00061BAF"/>
    <w:rsid w:val="000621B5"/>
    <w:rsid w:val="00063822"/>
    <w:rsid w:val="00063C52"/>
    <w:rsid w:val="000640B3"/>
    <w:rsid w:val="00072403"/>
    <w:rsid w:val="00073E8A"/>
    <w:rsid w:val="000741EB"/>
    <w:rsid w:val="0008236B"/>
    <w:rsid w:val="00084E35"/>
    <w:rsid w:val="00086C31"/>
    <w:rsid w:val="000900B0"/>
    <w:rsid w:val="000931DF"/>
    <w:rsid w:val="00097554"/>
    <w:rsid w:val="000A6D29"/>
    <w:rsid w:val="000B5591"/>
    <w:rsid w:val="000B5653"/>
    <w:rsid w:val="000B6E4C"/>
    <w:rsid w:val="000B7F83"/>
    <w:rsid w:val="000C3BF0"/>
    <w:rsid w:val="000C620E"/>
    <w:rsid w:val="000C6FE4"/>
    <w:rsid w:val="000E265E"/>
    <w:rsid w:val="000E6AB9"/>
    <w:rsid w:val="000F38F8"/>
    <w:rsid w:val="000F4B3F"/>
    <w:rsid w:val="000F4F03"/>
    <w:rsid w:val="000F5EE8"/>
    <w:rsid w:val="000F62D5"/>
    <w:rsid w:val="000F668D"/>
    <w:rsid w:val="000F6A7A"/>
    <w:rsid w:val="001004C3"/>
    <w:rsid w:val="00102423"/>
    <w:rsid w:val="0010390A"/>
    <w:rsid w:val="00104603"/>
    <w:rsid w:val="00116987"/>
    <w:rsid w:val="00117DD9"/>
    <w:rsid w:val="0012033F"/>
    <w:rsid w:val="001237BA"/>
    <w:rsid w:val="001269C2"/>
    <w:rsid w:val="001273A7"/>
    <w:rsid w:val="00131F23"/>
    <w:rsid w:val="00133116"/>
    <w:rsid w:val="00144379"/>
    <w:rsid w:val="00153C68"/>
    <w:rsid w:val="00155AEA"/>
    <w:rsid w:val="001570DB"/>
    <w:rsid w:val="00160D72"/>
    <w:rsid w:val="00161CCF"/>
    <w:rsid w:val="00164C91"/>
    <w:rsid w:val="00165459"/>
    <w:rsid w:val="00167611"/>
    <w:rsid w:val="001727DB"/>
    <w:rsid w:val="00174717"/>
    <w:rsid w:val="001752E2"/>
    <w:rsid w:val="00181628"/>
    <w:rsid w:val="0019005A"/>
    <w:rsid w:val="00194495"/>
    <w:rsid w:val="001968D6"/>
    <w:rsid w:val="001978C9"/>
    <w:rsid w:val="001A73BD"/>
    <w:rsid w:val="001B1272"/>
    <w:rsid w:val="001B245C"/>
    <w:rsid w:val="001B5DDC"/>
    <w:rsid w:val="001B72BF"/>
    <w:rsid w:val="001B773D"/>
    <w:rsid w:val="001C230F"/>
    <w:rsid w:val="001C2464"/>
    <w:rsid w:val="001C283E"/>
    <w:rsid w:val="001C50F2"/>
    <w:rsid w:val="001C77C6"/>
    <w:rsid w:val="001D1624"/>
    <w:rsid w:val="001D1778"/>
    <w:rsid w:val="001D2CE2"/>
    <w:rsid w:val="001D4DF3"/>
    <w:rsid w:val="001D5F31"/>
    <w:rsid w:val="001D7E22"/>
    <w:rsid w:val="001E2221"/>
    <w:rsid w:val="001E4338"/>
    <w:rsid w:val="001F67DD"/>
    <w:rsid w:val="00204F08"/>
    <w:rsid w:val="00205869"/>
    <w:rsid w:val="00212988"/>
    <w:rsid w:val="00214C83"/>
    <w:rsid w:val="002164E5"/>
    <w:rsid w:val="00220746"/>
    <w:rsid w:val="00220E04"/>
    <w:rsid w:val="0023205F"/>
    <w:rsid w:val="002329EE"/>
    <w:rsid w:val="0023582A"/>
    <w:rsid w:val="00235ECF"/>
    <w:rsid w:val="002361BC"/>
    <w:rsid w:val="0023693A"/>
    <w:rsid w:val="00240A9D"/>
    <w:rsid w:val="002523D5"/>
    <w:rsid w:val="0026079C"/>
    <w:rsid w:val="002611ED"/>
    <w:rsid w:val="00261324"/>
    <w:rsid w:val="00267E06"/>
    <w:rsid w:val="00275E76"/>
    <w:rsid w:val="002823E6"/>
    <w:rsid w:val="002843E1"/>
    <w:rsid w:val="00292A58"/>
    <w:rsid w:val="00292C51"/>
    <w:rsid w:val="00293281"/>
    <w:rsid w:val="0029385F"/>
    <w:rsid w:val="00295228"/>
    <w:rsid w:val="002955BB"/>
    <w:rsid w:val="00297DA6"/>
    <w:rsid w:val="002A307A"/>
    <w:rsid w:val="002A601C"/>
    <w:rsid w:val="002A614E"/>
    <w:rsid w:val="002B5F05"/>
    <w:rsid w:val="002B6766"/>
    <w:rsid w:val="002B772D"/>
    <w:rsid w:val="002C0E1D"/>
    <w:rsid w:val="002C4E0F"/>
    <w:rsid w:val="002C5DCF"/>
    <w:rsid w:val="002D2389"/>
    <w:rsid w:val="002E0DC8"/>
    <w:rsid w:val="002E5C22"/>
    <w:rsid w:val="002F6B16"/>
    <w:rsid w:val="002F7EC0"/>
    <w:rsid w:val="00300311"/>
    <w:rsid w:val="00303782"/>
    <w:rsid w:val="00306488"/>
    <w:rsid w:val="00306F12"/>
    <w:rsid w:val="0031231F"/>
    <w:rsid w:val="003139D0"/>
    <w:rsid w:val="003166AD"/>
    <w:rsid w:val="00322A47"/>
    <w:rsid w:val="003258D9"/>
    <w:rsid w:val="00327488"/>
    <w:rsid w:val="00330D8A"/>
    <w:rsid w:val="0033293F"/>
    <w:rsid w:val="00342701"/>
    <w:rsid w:val="00344561"/>
    <w:rsid w:val="0034614A"/>
    <w:rsid w:val="003537AA"/>
    <w:rsid w:val="00354315"/>
    <w:rsid w:val="0035474C"/>
    <w:rsid w:val="00357AC9"/>
    <w:rsid w:val="00360909"/>
    <w:rsid w:val="003642C4"/>
    <w:rsid w:val="00365B31"/>
    <w:rsid w:val="00370B86"/>
    <w:rsid w:val="00371699"/>
    <w:rsid w:val="00373615"/>
    <w:rsid w:val="00374D12"/>
    <w:rsid w:val="00382D24"/>
    <w:rsid w:val="00383813"/>
    <w:rsid w:val="00383D47"/>
    <w:rsid w:val="00385B1F"/>
    <w:rsid w:val="0039358B"/>
    <w:rsid w:val="003A09A3"/>
    <w:rsid w:val="003A5EED"/>
    <w:rsid w:val="003A702B"/>
    <w:rsid w:val="003A7C38"/>
    <w:rsid w:val="003B0C6E"/>
    <w:rsid w:val="003B251A"/>
    <w:rsid w:val="003B678E"/>
    <w:rsid w:val="003C0C29"/>
    <w:rsid w:val="003C1903"/>
    <w:rsid w:val="003C39BE"/>
    <w:rsid w:val="003C3B21"/>
    <w:rsid w:val="003C3DD5"/>
    <w:rsid w:val="003C62C7"/>
    <w:rsid w:val="003D0E9D"/>
    <w:rsid w:val="003D1A93"/>
    <w:rsid w:val="003D2D87"/>
    <w:rsid w:val="003D5A8E"/>
    <w:rsid w:val="003E0BCD"/>
    <w:rsid w:val="003E389E"/>
    <w:rsid w:val="003E703C"/>
    <w:rsid w:val="003F6069"/>
    <w:rsid w:val="00407C0F"/>
    <w:rsid w:val="00407C7D"/>
    <w:rsid w:val="00410CE8"/>
    <w:rsid w:val="00420676"/>
    <w:rsid w:val="00420C20"/>
    <w:rsid w:val="0042200B"/>
    <w:rsid w:val="0043005E"/>
    <w:rsid w:val="00430D89"/>
    <w:rsid w:val="004346BD"/>
    <w:rsid w:val="00435E7A"/>
    <w:rsid w:val="00440844"/>
    <w:rsid w:val="00445854"/>
    <w:rsid w:val="00447FC9"/>
    <w:rsid w:val="004505A9"/>
    <w:rsid w:val="00453FC2"/>
    <w:rsid w:val="00454547"/>
    <w:rsid w:val="00462ACF"/>
    <w:rsid w:val="00465C54"/>
    <w:rsid w:val="004715D2"/>
    <w:rsid w:val="00472E15"/>
    <w:rsid w:val="00472ED3"/>
    <w:rsid w:val="00480C0E"/>
    <w:rsid w:val="00493F52"/>
    <w:rsid w:val="00495ABD"/>
    <w:rsid w:val="00497983"/>
    <w:rsid w:val="00497D47"/>
    <w:rsid w:val="00497ED8"/>
    <w:rsid w:val="004A0680"/>
    <w:rsid w:val="004A17B9"/>
    <w:rsid w:val="004A1893"/>
    <w:rsid w:val="004A1A3E"/>
    <w:rsid w:val="004A234D"/>
    <w:rsid w:val="004A30BB"/>
    <w:rsid w:val="004B0FDB"/>
    <w:rsid w:val="004B1F63"/>
    <w:rsid w:val="004B32A2"/>
    <w:rsid w:val="004B5CB1"/>
    <w:rsid w:val="004C0520"/>
    <w:rsid w:val="004C0CBB"/>
    <w:rsid w:val="004D060C"/>
    <w:rsid w:val="004D5B55"/>
    <w:rsid w:val="004D734C"/>
    <w:rsid w:val="004E2CB3"/>
    <w:rsid w:val="004E2E3E"/>
    <w:rsid w:val="004E564D"/>
    <w:rsid w:val="004F1BAC"/>
    <w:rsid w:val="004F1CE0"/>
    <w:rsid w:val="004F30DA"/>
    <w:rsid w:val="004F6011"/>
    <w:rsid w:val="004F647D"/>
    <w:rsid w:val="00503941"/>
    <w:rsid w:val="00504E12"/>
    <w:rsid w:val="0050679A"/>
    <w:rsid w:val="00510317"/>
    <w:rsid w:val="00510DBC"/>
    <w:rsid w:val="005112FF"/>
    <w:rsid w:val="00517158"/>
    <w:rsid w:val="005212E7"/>
    <w:rsid w:val="0052782F"/>
    <w:rsid w:val="00531072"/>
    <w:rsid w:val="005357F2"/>
    <w:rsid w:val="00550680"/>
    <w:rsid w:val="00565E6B"/>
    <w:rsid w:val="005707F9"/>
    <w:rsid w:val="00574847"/>
    <w:rsid w:val="00586A50"/>
    <w:rsid w:val="00591EF4"/>
    <w:rsid w:val="005927C4"/>
    <w:rsid w:val="00595F12"/>
    <w:rsid w:val="005A0BF5"/>
    <w:rsid w:val="005A79E9"/>
    <w:rsid w:val="005C67CA"/>
    <w:rsid w:val="005C6F77"/>
    <w:rsid w:val="005D0204"/>
    <w:rsid w:val="005D7E1D"/>
    <w:rsid w:val="005E09EF"/>
    <w:rsid w:val="005E2501"/>
    <w:rsid w:val="005E2A88"/>
    <w:rsid w:val="005E396E"/>
    <w:rsid w:val="005E3EA0"/>
    <w:rsid w:val="005E5951"/>
    <w:rsid w:val="005E75F8"/>
    <w:rsid w:val="005F147E"/>
    <w:rsid w:val="005F482F"/>
    <w:rsid w:val="005F567C"/>
    <w:rsid w:val="00607581"/>
    <w:rsid w:val="00614E26"/>
    <w:rsid w:val="00617530"/>
    <w:rsid w:val="006300B5"/>
    <w:rsid w:val="00632E16"/>
    <w:rsid w:val="0063448F"/>
    <w:rsid w:val="00644112"/>
    <w:rsid w:val="006474C8"/>
    <w:rsid w:val="00650A40"/>
    <w:rsid w:val="00650D30"/>
    <w:rsid w:val="00652706"/>
    <w:rsid w:val="00653016"/>
    <w:rsid w:val="006576EC"/>
    <w:rsid w:val="0066258F"/>
    <w:rsid w:val="00664FA0"/>
    <w:rsid w:val="00667A18"/>
    <w:rsid w:val="006703E6"/>
    <w:rsid w:val="0068238F"/>
    <w:rsid w:val="0069015E"/>
    <w:rsid w:val="006A56D8"/>
    <w:rsid w:val="006B1A01"/>
    <w:rsid w:val="006B3188"/>
    <w:rsid w:val="006B669F"/>
    <w:rsid w:val="006D0F35"/>
    <w:rsid w:val="006D2B6B"/>
    <w:rsid w:val="006D2BEB"/>
    <w:rsid w:val="006D3134"/>
    <w:rsid w:val="006D4181"/>
    <w:rsid w:val="006D50E6"/>
    <w:rsid w:val="006D50ED"/>
    <w:rsid w:val="006D666C"/>
    <w:rsid w:val="006D6764"/>
    <w:rsid w:val="006E7A3E"/>
    <w:rsid w:val="006F0033"/>
    <w:rsid w:val="006F0200"/>
    <w:rsid w:val="006F0D2F"/>
    <w:rsid w:val="006F1FC0"/>
    <w:rsid w:val="006F369D"/>
    <w:rsid w:val="006F7CD0"/>
    <w:rsid w:val="00701233"/>
    <w:rsid w:val="00701B16"/>
    <w:rsid w:val="00702408"/>
    <w:rsid w:val="00710B9D"/>
    <w:rsid w:val="00711CAC"/>
    <w:rsid w:val="007135A4"/>
    <w:rsid w:val="00713C13"/>
    <w:rsid w:val="007146EB"/>
    <w:rsid w:val="00716415"/>
    <w:rsid w:val="00716C24"/>
    <w:rsid w:val="00726E53"/>
    <w:rsid w:val="00736C74"/>
    <w:rsid w:val="0073722F"/>
    <w:rsid w:val="007427C2"/>
    <w:rsid w:val="00743D85"/>
    <w:rsid w:val="00744E78"/>
    <w:rsid w:val="00745A29"/>
    <w:rsid w:val="00747638"/>
    <w:rsid w:val="00752B69"/>
    <w:rsid w:val="00756429"/>
    <w:rsid w:val="007613F0"/>
    <w:rsid w:val="00762A84"/>
    <w:rsid w:val="00763363"/>
    <w:rsid w:val="007636E6"/>
    <w:rsid w:val="00763E0D"/>
    <w:rsid w:val="007652F5"/>
    <w:rsid w:val="0077060D"/>
    <w:rsid w:val="007720BE"/>
    <w:rsid w:val="00773C9A"/>
    <w:rsid w:val="00774910"/>
    <w:rsid w:val="00782021"/>
    <w:rsid w:val="00784806"/>
    <w:rsid w:val="00787624"/>
    <w:rsid w:val="00787DEF"/>
    <w:rsid w:val="00793155"/>
    <w:rsid w:val="00793436"/>
    <w:rsid w:val="00793774"/>
    <w:rsid w:val="007A1D30"/>
    <w:rsid w:val="007A3FA6"/>
    <w:rsid w:val="007A5358"/>
    <w:rsid w:val="007A5584"/>
    <w:rsid w:val="007A62A5"/>
    <w:rsid w:val="007B0B0B"/>
    <w:rsid w:val="007B38B4"/>
    <w:rsid w:val="007C2722"/>
    <w:rsid w:val="007D5961"/>
    <w:rsid w:val="007E117F"/>
    <w:rsid w:val="007E2936"/>
    <w:rsid w:val="007E4CF7"/>
    <w:rsid w:val="007E5200"/>
    <w:rsid w:val="007E55C8"/>
    <w:rsid w:val="007E7F7F"/>
    <w:rsid w:val="007F418E"/>
    <w:rsid w:val="007F4A6D"/>
    <w:rsid w:val="0080154D"/>
    <w:rsid w:val="00805A92"/>
    <w:rsid w:val="008066DE"/>
    <w:rsid w:val="00820DE1"/>
    <w:rsid w:val="0082140A"/>
    <w:rsid w:val="00822D63"/>
    <w:rsid w:val="008250D8"/>
    <w:rsid w:val="00831C4B"/>
    <w:rsid w:val="008333E9"/>
    <w:rsid w:val="008336FF"/>
    <w:rsid w:val="00837194"/>
    <w:rsid w:val="00841381"/>
    <w:rsid w:val="008446E6"/>
    <w:rsid w:val="008461B6"/>
    <w:rsid w:val="00850C0F"/>
    <w:rsid w:val="00851AE6"/>
    <w:rsid w:val="0085210D"/>
    <w:rsid w:val="00855AD4"/>
    <w:rsid w:val="008619AE"/>
    <w:rsid w:val="00861FA0"/>
    <w:rsid w:val="00864DEB"/>
    <w:rsid w:val="00866E1C"/>
    <w:rsid w:val="008700F3"/>
    <w:rsid w:val="00876BCE"/>
    <w:rsid w:val="008778A7"/>
    <w:rsid w:val="00881344"/>
    <w:rsid w:val="008821EB"/>
    <w:rsid w:val="00885252"/>
    <w:rsid w:val="0088572B"/>
    <w:rsid w:val="00892EFA"/>
    <w:rsid w:val="00893572"/>
    <w:rsid w:val="00893F84"/>
    <w:rsid w:val="00895954"/>
    <w:rsid w:val="008961F8"/>
    <w:rsid w:val="00897644"/>
    <w:rsid w:val="008A31FE"/>
    <w:rsid w:val="008A53C0"/>
    <w:rsid w:val="008B14FA"/>
    <w:rsid w:val="008B5BDA"/>
    <w:rsid w:val="008B67DA"/>
    <w:rsid w:val="008B6CC9"/>
    <w:rsid w:val="008C4544"/>
    <w:rsid w:val="008C4D72"/>
    <w:rsid w:val="008D0A48"/>
    <w:rsid w:val="008D3938"/>
    <w:rsid w:val="008D4770"/>
    <w:rsid w:val="008D52C7"/>
    <w:rsid w:val="008D61C9"/>
    <w:rsid w:val="008D6938"/>
    <w:rsid w:val="008E13FE"/>
    <w:rsid w:val="008E19E6"/>
    <w:rsid w:val="008E2239"/>
    <w:rsid w:val="008E385E"/>
    <w:rsid w:val="008E38AB"/>
    <w:rsid w:val="008E5782"/>
    <w:rsid w:val="008E5F5F"/>
    <w:rsid w:val="008E7037"/>
    <w:rsid w:val="008F0AAA"/>
    <w:rsid w:val="008F2485"/>
    <w:rsid w:val="008F39FB"/>
    <w:rsid w:val="008F47B2"/>
    <w:rsid w:val="008F6CCD"/>
    <w:rsid w:val="00907B4D"/>
    <w:rsid w:val="009133DF"/>
    <w:rsid w:val="00916465"/>
    <w:rsid w:val="00921CAC"/>
    <w:rsid w:val="009228BD"/>
    <w:rsid w:val="00923A7C"/>
    <w:rsid w:val="00927D92"/>
    <w:rsid w:val="00931BAD"/>
    <w:rsid w:val="009376FB"/>
    <w:rsid w:val="00937DD6"/>
    <w:rsid w:val="00943FD5"/>
    <w:rsid w:val="00944886"/>
    <w:rsid w:val="009502CB"/>
    <w:rsid w:val="00951469"/>
    <w:rsid w:val="00951760"/>
    <w:rsid w:val="00952B1B"/>
    <w:rsid w:val="00952E71"/>
    <w:rsid w:val="0095343E"/>
    <w:rsid w:val="00955061"/>
    <w:rsid w:val="00956637"/>
    <w:rsid w:val="00962BBE"/>
    <w:rsid w:val="00977EAC"/>
    <w:rsid w:val="00981521"/>
    <w:rsid w:val="00986E9F"/>
    <w:rsid w:val="00990D5B"/>
    <w:rsid w:val="009933BD"/>
    <w:rsid w:val="009944E0"/>
    <w:rsid w:val="009A0A88"/>
    <w:rsid w:val="009A0D4A"/>
    <w:rsid w:val="009A0FDC"/>
    <w:rsid w:val="009A1883"/>
    <w:rsid w:val="009A3EB1"/>
    <w:rsid w:val="009A5453"/>
    <w:rsid w:val="009B0C80"/>
    <w:rsid w:val="009B153B"/>
    <w:rsid w:val="009B2A7F"/>
    <w:rsid w:val="009B2BCF"/>
    <w:rsid w:val="009B5607"/>
    <w:rsid w:val="009B5985"/>
    <w:rsid w:val="009C1791"/>
    <w:rsid w:val="009C29D4"/>
    <w:rsid w:val="009C2A78"/>
    <w:rsid w:val="009C4FC2"/>
    <w:rsid w:val="009C5673"/>
    <w:rsid w:val="009C70CE"/>
    <w:rsid w:val="009C7ABB"/>
    <w:rsid w:val="009D0233"/>
    <w:rsid w:val="009D1183"/>
    <w:rsid w:val="009D41A1"/>
    <w:rsid w:val="009D49F4"/>
    <w:rsid w:val="009D5A06"/>
    <w:rsid w:val="009D69F7"/>
    <w:rsid w:val="009E16FD"/>
    <w:rsid w:val="009E2260"/>
    <w:rsid w:val="009E2CF2"/>
    <w:rsid w:val="009E76FE"/>
    <w:rsid w:val="009F14C7"/>
    <w:rsid w:val="009F1E03"/>
    <w:rsid w:val="009F3432"/>
    <w:rsid w:val="009F56B6"/>
    <w:rsid w:val="009F600B"/>
    <w:rsid w:val="009F6A37"/>
    <w:rsid w:val="009F7209"/>
    <w:rsid w:val="00A03048"/>
    <w:rsid w:val="00A07C26"/>
    <w:rsid w:val="00A113C1"/>
    <w:rsid w:val="00A11896"/>
    <w:rsid w:val="00A128D7"/>
    <w:rsid w:val="00A12D68"/>
    <w:rsid w:val="00A20F96"/>
    <w:rsid w:val="00A21793"/>
    <w:rsid w:val="00A22FE4"/>
    <w:rsid w:val="00A23723"/>
    <w:rsid w:val="00A2485F"/>
    <w:rsid w:val="00A257ED"/>
    <w:rsid w:val="00A34E23"/>
    <w:rsid w:val="00A35171"/>
    <w:rsid w:val="00A367DD"/>
    <w:rsid w:val="00A413E9"/>
    <w:rsid w:val="00A4548D"/>
    <w:rsid w:val="00A45F76"/>
    <w:rsid w:val="00A47134"/>
    <w:rsid w:val="00A50039"/>
    <w:rsid w:val="00A52FE8"/>
    <w:rsid w:val="00A54AED"/>
    <w:rsid w:val="00A60926"/>
    <w:rsid w:val="00A6187F"/>
    <w:rsid w:val="00A65219"/>
    <w:rsid w:val="00A66D60"/>
    <w:rsid w:val="00A673D4"/>
    <w:rsid w:val="00A678CB"/>
    <w:rsid w:val="00A721F6"/>
    <w:rsid w:val="00A74BE8"/>
    <w:rsid w:val="00A74E9D"/>
    <w:rsid w:val="00A77220"/>
    <w:rsid w:val="00A8167F"/>
    <w:rsid w:val="00A8297E"/>
    <w:rsid w:val="00A84439"/>
    <w:rsid w:val="00A905DA"/>
    <w:rsid w:val="00AA1341"/>
    <w:rsid w:val="00AA16C7"/>
    <w:rsid w:val="00AA39B9"/>
    <w:rsid w:val="00AA597C"/>
    <w:rsid w:val="00AA72E1"/>
    <w:rsid w:val="00AB0B93"/>
    <w:rsid w:val="00AB4D81"/>
    <w:rsid w:val="00AB62BC"/>
    <w:rsid w:val="00AC03EB"/>
    <w:rsid w:val="00AC24E8"/>
    <w:rsid w:val="00AC2901"/>
    <w:rsid w:val="00AC5B9F"/>
    <w:rsid w:val="00AC7285"/>
    <w:rsid w:val="00AD00D0"/>
    <w:rsid w:val="00AD2A2F"/>
    <w:rsid w:val="00AD2E8C"/>
    <w:rsid w:val="00AD30BA"/>
    <w:rsid w:val="00AD7F9F"/>
    <w:rsid w:val="00AE0F06"/>
    <w:rsid w:val="00AE2C70"/>
    <w:rsid w:val="00AE2CF5"/>
    <w:rsid w:val="00AF33DE"/>
    <w:rsid w:val="00B001EA"/>
    <w:rsid w:val="00B00CC3"/>
    <w:rsid w:val="00B167DB"/>
    <w:rsid w:val="00B25B6A"/>
    <w:rsid w:val="00B30A05"/>
    <w:rsid w:val="00B314F4"/>
    <w:rsid w:val="00B3415B"/>
    <w:rsid w:val="00B40D23"/>
    <w:rsid w:val="00B41682"/>
    <w:rsid w:val="00B424EA"/>
    <w:rsid w:val="00B51385"/>
    <w:rsid w:val="00B51403"/>
    <w:rsid w:val="00B51A2A"/>
    <w:rsid w:val="00B523FC"/>
    <w:rsid w:val="00B63B0A"/>
    <w:rsid w:val="00B63FC2"/>
    <w:rsid w:val="00B65E2C"/>
    <w:rsid w:val="00B718EB"/>
    <w:rsid w:val="00B738BF"/>
    <w:rsid w:val="00B762D0"/>
    <w:rsid w:val="00B76650"/>
    <w:rsid w:val="00B76900"/>
    <w:rsid w:val="00B80BEE"/>
    <w:rsid w:val="00B901C6"/>
    <w:rsid w:val="00B9310E"/>
    <w:rsid w:val="00BA1099"/>
    <w:rsid w:val="00BA3C70"/>
    <w:rsid w:val="00BA41CE"/>
    <w:rsid w:val="00BB1420"/>
    <w:rsid w:val="00BB2485"/>
    <w:rsid w:val="00BB24D1"/>
    <w:rsid w:val="00BB3251"/>
    <w:rsid w:val="00BB3C1A"/>
    <w:rsid w:val="00BB52E9"/>
    <w:rsid w:val="00BB57DB"/>
    <w:rsid w:val="00BB5E45"/>
    <w:rsid w:val="00BC082E"/>
    <w:rsid w:val="00BC0B7F"/>
    <w:rsid w:val="00BC1907"/>
    <w:rsid w:val="00BC1F0C"/>
    <w:rsid w:val="00BC379E"/>
    <w:rsid w:val="00BD0E94"/>
    <w:rsid w:val="00BD4F1B"/>
    <w:rsid w:val="00BD5E47"/>
    <w:rsid w:val="00BD69BD"/>
    <w:rsid w:val="00BE1373"/>
    <w:rsid w:val="00BE3063"/>
    <w:rsid w:val="00BE67A2"/>
    <w:rsid w:val="00BF1AB7"/>
    <w:rsid w:val="00BF4A9E"/>
    <w:rsid w:val="00C01455"/>
    <w:rsid w:val="00C02357"/>
    <w:rsid w:val="00C03CAB"/>
    <w:rsid w:val="00C12A7B"/>
    <w:rsid w:val="00C130AD"/>
    <w:rsid w:val="00C153BE"/>
    <w:rsid w:val="00C159E4"/>
    <w:rsid w:val="00C17FF0"/>
    <w:rsid w:val="00C20C52"/>
    <w:rsid w:val="00C23B1A"/>
    <w:rsid w:val="00C25DA7"/>
    <w:rsid w:val="00C25DDD"/>
    <w:rsid w:val="00C27DB9"/>
    <w:rsid w:val="00C45F6D"/>
    <w:rsid w:val="00C47428"/>
    <w:rsid w:val="00C53306"/>
    <w:rsid w:val="00C53D49"/>
    <w:rsid w:val="00C61485"/>
    <w:rsid w:val="00C63FDF"/>
    <w:rsid w:val="00C650E9"/>
    <w:rsid w:val="00C653AB"/>
    <w:rsid w:val="00C6690D"/>
    <w:rsid w:val="00C723EE"/>
    <w:rsid w:val="00C72C6C"/>
    <w:rsid w:val="00C73B93"/>
    <w:rsid w:val="00C841A7"/>
    <w:rsid w:val="00C8482D"/>
    <w:rsid w:val="00CA1053"/>
    <w:rsid w:val="00CA167B"/>
    <w:rsid w:val="00CA4693"/>
    <w:rsid w:val="00CA4CED"/>
    <w:rsid w:val="00CA7F72"/>
    <w:rsid w:val="00CB041C"/>
    <w:rsid w:val="00CB1962"/>
    <w:rsid w:val="00CB223A"/>
    <w:rsid w:val="00CB4568"/>
    <w:rsid w:val="00CB6FF0"/>
    <w:rsid w:val="00CC0AAD"/>
    <w:rsid w:val="00CD32FF"/>
    <w:rsid w:val="00CD35C3"/>
    <w:rsid w:val="00CD5D0D"/>
    <w:rsid w:val="00CE2CA9"/>
    <w:rsid w:val="00CE4BFC"/>
    <w:rsid w:val="00CE552D"/>
    <w:rsid w:val="00CF0197"/>
    <w:rsid w:val="00CF0313"/>
    <w:rsid w:val="00D01980"/>
    <w:rsid w:val="00D021E0"/>
    <w:rsid w:val="00D02841"/>
    <w:rsid w:val="00D04E18"/>
    <w:rsid w:val="00D06BB0"/>
    <w:rsid w:val="00D10512"/>
    <w:rsid w:val="00D11F0B"/>
    <w:rsid w:val="00D13181"/>
    <w:rsid w:val="00D17AA1"/>
    <w:rsid w:val="00D17BE6"/>
    <w:rsid w:val="00D207CC"/>
    <w:rsid w:val="00D20BB6"/>
    <w:rsid w:val="00D21B58"/>
    <w:rsid w:val="00D248EC"/>
    <w:rsid w:val="00D27150"/>
    <w:rsid w:val="00D3376B"/>
    <w:rsid w:val="00D41B04"/>
    <w:rsid w:val="00D461EA"/>
    <w:rsid w:val="00D52FC7"/>
    <w:rsid w:val="00D56C57"/>
    <w:rsid w:val="00D65728"/>
    <w:rsid w:val="00D72783"/>
    <w:rsid w:val="00D753EF"/>
    <w:rsid w:val="00D8247C"/>
    <w:rsid w:val="00D83C3E"/>
    <w:rsid w:val="00D850CA"/>
    <w:rsid w:val="00D85A65"/>
    <w:rsid w:val="00D9101C"/>
    <w:rsid w:val="00D91398"/>
    <w:rsid w:val="00D924B2"/>
    <w:rsid w:val="00D946FC"/>
    <w:rsid w:val="00D96F0E"/>
    <w:rsid w:val="00D9788A"/>
    <w:rsid w:val="00DA1E0F"/>
    <w:rsid w:val="00DA6422"/>
    <w:rsid w:val="00DA6A94"/>
    <w:rsid w:val="00DA74C4"/>
    <w:rsid w:val="00DB3932"/>
    <w:rsid w:val="00DC2FAD"/>
    <w:rsid w:val="00DC6B0C"/>
    <w:rsid w:val="00DD3B7A"/>
    <w:rsid w:val="00DD4A97"/>
    <w:rsid w:val="00DD73D5"/>
    <w:rsid w:val="00DE28C5"/>
    <w:rsid w:val="00DE2B32"/>
    <w:rsid w:val="00DE416E"/>
    <w:rsid w:val="00DE53B9"/>
    <w:rsid w:val="00DF25F1"/>
    <w:rsid w:val="00DF33F1"/>
    <w:rsid w:val="00E007E8"/>
    <w:rsid w:val="00E01B85"/>
    <w:rsid w:val="00E02CA8"/>
    <w:rsid w:val="00E03954"/>
    <w:rsid w:val="00E14BA5"/>
    <w:rsid w:val="00E2285C"/>
    <w:rsid w:val="00E343A1"/>
    <w:rsid w:val="00E36CAE"/>
    <w:rsid w:val="00E4162C"/>
    <w:rsid w:val="00E47154"/>
    <w:rsid w:val="00E50689"/>
    <w:rsid w:val="00E550C5"/>
    <w:rsid w:val="00E61FA6"/>
    <w:rsid w:val="00E66853"/>
    <w:rsid w:val="00E718F2"/>
    <w:rsid w:val="00E72CE1"/>
    <w:rsid w:val="00E72D90"/>
    <w:rsid w:val="00E7578F"/>
    <w:rsid w:val="00E8147A"/>
    <w:rsid w:val="00E814F1"/>
    <w:rsid w:val="00E819A7"/>
    <w:rsid w:val="00E8611F"/>
    <w:rsid w:val="00E90870"/>
    <w:rsid w:val="00E93A44"/>
    <w:rsid w:val="00E95105"/>
    <w:rsid w:val="00E95200"/>
    <w:rsid w:val="00E95D18"/>
    <w:rsid w:val="00E96A30"/>
    <w:rsid w:val="00EA226B"/>
    <w:rsid w:val="00EA42E3"/>
    <w:rsid w:val="00EB6AC4"/>
    <w:rsid w:val="00EB7EE3"/>
    <w:rsid w:val="00EB7FC5"/>
    <w:rsid w:val="00EC0C8A"/>
    <w:rsid w:val="00EC6972"/>
    <w:rsid w:val="00ED0AB9"/>
    <w:rsid w:val="00ED0DD3"/>
    <w:rsid w:val="00EE0BAF"/>
    <w:rsid w:val="00EE5FDD"/>
    <w:rsid w:val="00EF162D"/>
    <w:rsid w:val="00EF2042"/>
    <w:rsid w:val="00EF20B7"/>
    <w:rsid w:val="00EF3DDF"/>
    <w:rsid w:val="00EF6FBA"/>
    <w:rsid w:val="00F01FE8"/>
    <w:rsid w:val="00F07545"/>
    <w:rsid w:val="00F107B2"/>
    <w:rsid w:val="00F13800"/>
    <w:rsid w:val="00F14E62"/>
    <w:rsid w:val="00F17D3C"/>
    <w:rsid w:val="00F22DC3"/>
    <w:rsid w:val="00F26618"/>
    <w:rsid w:val="00F276E5"/>
    <w:rsid w:val="00F40258"/>
    <w:rsid w:val="00F4371A"/>
    <w:rsid w:val="00F45730"/>
    <w:rsid w:val="00F46201"/>
    <w:rsid w:val="00F55902"/>
    <w:rsid w:val="00F637AA"/>
    <w:rsid w:val="00F641D7"/>
    <w:rsid w:val="00F66FAB"/>
    <w:rsid w:val="00F7007C"/>
    <w:rsid w:val="00F73069"/>
    <w:rsid w:val="00F77A96"/>
    <w:rsid w:val="00F80DB2"/>
    <w:rsid w:val="00F810D1"/>
    <w:rsid w:val="00F834E0"/>
    <w:rsid w:val="00F834FA"/>
    <w:rsid w:val="00F838B4"/>
    <w:rsid w:val="00F93DC4"/>
    <w:rsid w:val="00F957E8"/>
    <w:rsid w:val="00FA0130"/>
    <w:rsid w:val="00FA0BFA"/>
    <w:rsid w:val="00FA1016"/>
    <w:rsid w:val="00FA172F"/>
    <w:rsid w:val="00FA3584"/>
    <w:rsid w:val="00FA4C84"/>
    <w:rsid w:val="00FA4EB1"/>
    <w:rsid w:val="00FA5368"/>
    <w:rsid w:val="00FB096E"/>
    <w:rsid w:val="00FB1562"/>
    <w:rsid w:val="00FB6B0D"/>
    <w:rsid w:val="00FB7C81"/>
    <w:rsid w:val="00FC0E76"/>
    <w:rsid w:val="00FC1D07"/>
    <w:rsid w:val="00FC4436"/>
    <w:rsid w:val="00FC520E"/>
    <w:rsid w:val="00FD1676"/>
    <w:rsid w:val="00FE0A6D"/>
    <w:rsid w:val="00FE2DA0"/>
    <w:rsid w:val="00FE42FA"/>
    <w:rsid w:val="00FE53BD"/>
    <w:rsid w:val="00FE603F"/>
    <w:rsid w:val="00FE7984"/>
    <w:rsid w:val="00FF4855"/>
    <w:rsid w:val="00FF6BE2"/>
    <w:rsid w:val="00FF777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F11FC5"/>
  <w15:docId w15:val="{1A7C09A2-BF82-4118-8A0D-6DBE6097A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7037"/>
    <w:pPr>
      <w:autoSpaceDE w:val="0"/>
      <w:autoSpaceDN w:val="0"/>
      <w:adjustRightInd w:val="0"/>
    </w:pPr>
    <w:rPr>
      <w:rFonts w:cs="Courier New"/>
    </w:rPr>
  </w:style>
  <w:style w:type="paragraph" w:styleId="Heading1">
    <w:name w:val="heading 1"/>
    <w:basedOn w:val="Normal"/>
    <w:next w:val="Heading2"/>
    <w:qFormat/>
    <w:rsid w:val="004A1A3E"/>
    <w:pPr>
      <w:keepNext/>
      <w:numPr>
        <w:numId w:val="11"/>
      </w:numPr>
      <w:autoSpaceDE/>
      <w:autoSpaceDN/>
      <w:adjustRightInd/>
      <w:spacing w:before="480"/>
      <w:outlineLvl w:val="0"/>
    </w:pPr>
    <w:rPr>
      <w:rFonts w:cs="Times New Roman"/>
      <w:b/>
      <w:bCs/>
      <w:i/>
      <w:sz w:val="22"/>
      <w:szCs w:val="22"/>
      <w:lang w:eastAsia="en-US"/>
    </w:rPr>
  </w:style>
  <w:style w:type="paragraph" w:styleId="Heading2">
    <w:name w:val="heading 2"/>
    <w:basedOn w:val="Normal"/>
    <w:next w:val="Heading3"/>
    <w:qFormat/>
    <w:rsid w:val="004A1A3E"/>
    <w:pPr>
      <w:keepNext/>
      <w:numPr>
        <w:ilvl w:val="1"/>
        <w:numId w:val="11"/>
      </w:numPr>
      <w:autoSpaceDE/>
      <w:autoSpaceDN/>
      <w:adjustRightInd/>
      <w:spacing w:before="240"/>
      <w:outlineLvl w:val="1"/>
    </w:pPr>
    <w:rPr>
      <w:rFonts w:cs="Times New Roman"/>
      <w:b/>
      <w:bCs/>
      <w:i/>
      <w:sz w:val="22"/>
      <w:szCs w:val="22"/>
      <w:lang w:eastAsia="en-US"/>
    </w:rPr>
  </w:style>
  <w:style w:type="paragraph" w:styleId="Heading3">
    <w:name w:val="heading 3"/>
    <w:basedOn w:val="Normal"/>
    <w:qFormat/>
    <w:rsid w:val="004A1A3E"/>
    <w:pPr>
      <w:numPr>
        <w:ilvl w:val="2"/>
        <w:numId w:val="11"/>
      </w:numPr>
      <w:autoSpaceDE/>
      <w:autoSpaceDN/>
      <w:adjustRightInd/>
      <w:spacing w:before="120" w:after="120"/>
      <w:outlineLvl w:val="2"/>
    </w:pPr>
    <w:rPr>
      <w:rFonts w:cs="Times New Roman"/>
      <w:i/>
      <w:sz w:val="22"/>
      <w:szCs w:val="22"/>
      <w:lang w:eastAsia="en-US"/>
    </w:rPr>
  </w:style>
  <w:style w:type="paragraph" w:styleId="Heading4">
    <w:name w:val="heading 4"/>
    <w:basedOn w:val="Normal"/>
    <w:qFormat/>
    <w:rsid w:val="004A1A3E"/>
    <w:pPr>
      <w:numPr>
        <w:ilvl w:val="3"/>
        <w:numId w:val="11"/>
      </w:numPr>
      <w:autoSpaceDE/>
      <w:autoSpaceDN/>
      <w:adjustRightInd/>
      <w:spacing w:before="60"/>
      <w:outlineLvl w:val="3"/>
    </w:pPr>
    <w:rPr>
      <w:rFonts w:cs="Times New Roman"/>
      <w:i/>
      <w:sz w:val="22"/>
      <w:szCs w:val="22"/>
      <w:lang w:eastAsia="en-US"/>
    </w:rPr>
  </w:style>
  <w:style w:type="paragraph" w:styleId="Heading5">
    <w:name w:val="heading 5"/>
    <w:basedOn w:val="Normal"/>
    <w:qFormat/>
    <w:rsid w:val="004A1A3E"/>
    <w:pPr>
      <w:numPr>
        <w:ilvl w:val="4"/>
        <w:numId w:val="11"/>
      </w:numPr>
      <w:autoSpaceDE/>
      <w:autoSpaceDN/>
      <w:adjustRightInd/>
      <w:spacing w:before="60"/>
      <w:outlineLvl w:val="4"/>
    </w:pPr>
    <w:rPr>
      <w:rFonts w:cs="Times New Roman"/>
      <w:i/>
      <w:sz w:val="22"/>
      <w:szCs w:val="22"/>
      <w:lang w:eastAsia="en-US"/>
    </w:rPr>
  </w:style>
  <w:style w:type="paragraph" w:styleId="Heading6">
    <w:name w:val="heading 6"/>
    <w:basedOn w:val="Normal"/>
    <w:qFormat/>
    <w:rsid w:val="004A1A3E"/>
    <w:pPr>
      <w:numPr>
        <w:ilvl w:val="5"/>
        <w:numId w:val="11"/>
      </w:numPr>
      <w:autoSpaceDE/>
      <w:autoSpaceDN/>
      <w:adjustRightInd/>
      <w:spacing w:before="60"/>
      <w:outlineLvl w:val="5"/>
    </w:pPr>
    <w:rPr>
      <w:rFonts w:cs="Times New Roman"/>
      <w:i/>
      <w:sz w:val="22"/>
      <w:szCs w:val="22"/>
      <w:lang w:eastAsia="en-US"/>
    </w:rPr>
  </w:style>
  <w:style w:type="paragraph" w:styleId="Heading7">
    <w:name w:val="heading 7"/>
    <w:basedOn w:val="Normal"/>
    <w:qFormat/>
    <w:rsid w:val="004A1A3E"/>
    <w:pPr>
      <w:numPr>
        <w:ilvl w:val="6"/>
        <w:numId w:val="11"/>
      </w:numPr>
      <w:autoSpaceDE/>
      <w:autoSpaceDN/>
      <w:adjustRightInd/>
      <w:spacing w:before="60"/>
      <w:outlineLvl w:val="6"/>
    </w:pPr>
    <w:rPr>
      <w:rFonts w:cs="Times New Roman"/>
      <w:i/>
      <w:sz w:val="22"/>
      <w:szCs w:val="22"/>
      <w:lang w:eastAsia="en-US"/>
    </w:rPr>
  </w:style>
  <w:style w:type="paragraph" w:styleId="Heading8">
    <w:name w:val="heading 8"/>
    <w:basedOn w:val="Normal"/>
    <w:qFormat/>
    <w:rsid w:val="004A1A3E"/>
    <w:pPr>
      <w:numPr>
        <w:ilvl w:val="7"/>
        <w:numId w:val="11"/>
      </w:numPr>
      <w:autoSpaceDE/>
      <w:autoSpaceDN/>
      <w:adjustRightInd/>
      <w:spacing w:before="60"/>
      <w:outlineLvl w:val="7"/>
    </w:pPr>
    <w:rPr>
      <w:rFonts w:cs="Times New Roman"/>
      <w:i/>
      <w:sz w:val="22"/>
      <w:szCs w:val="22"/>
      <w:lang w:eastAsia="en-US"/>
    </w:rPr>
  </w:style>
  <w:style w:type="paragraph" w:styleId="Heading9">
    <w:name w:val="heading 9"/>
    <w:basedOn w:val="Normal"/>
    <w:qFormat/>
    <w:rsid w:val="004A1A3E"/>
    <w:pPr>
      <w:numPr>
        <w:ilvl w:val="8"/>
        <w:numId w:val="11"/>
      </w:numPr>
      <w:autoSpaceDE/>
      <w:autoSpaceDN/>
      <w:adjustRightInd/>
      <w:spacing w:before="60"/>
      <w:outlineLvl w:val="8"/>
    </w:pPr>
    <w:rPr>
      <w:rFonts w:cs="Times New Roman"/>
      <w: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Base">
    <w:name w:val="FontBase"/>
    <w:basedOn w:val="Normal"/>
    <w:link w:val="FontBaseChar1"/>
    <w:rsid w:val="004A1A3E"/>
    <w:pPr>
      <w:widowControl w:val="0"/>
    </w:pPr>
    <w:rPr>
      <w:rFonts w:ascii="Arial" w:hAnsi="Arial" w:cs="Arial"/>
      <w:b/>
      <w:i/>
    </w:rPr>
  </w:style>
  <w:style w:type="paragraph" w:customStyle="1" w:styleId="SpecNote">
    <w:name w:val="SpecNote"/>
    <w:basedOn w:val="FontBase"/>
    <w:rsid w:val="004A1A3E"/>
    <w:pPr>
      <w:tabs>
        <w:tab w:val="left" w:pos="720"/>
      </w:tabs>
      <w:spacing w:before="200"/>
      <w:ind w:left="720"/>
    </w:pPr>
    <w:rPr>
      <w:vanish/>
    </w:rPr>
  </w:style>
  <w:style w:type="paragraph" w:styleId="Title">
    <w:name w:val="Title"/>
    <w:basedOn w:val="FontBase"/>
    <w:link w:val="TitleChar1"/>
    <w:qFormat/>
    <w:rsid w:val="004A1A3E"/>
    <w:pPr>
      <w:keepNext/>
      <w:tabs>
        <w:tab w:val="left" w:pos="720"/>
      </w:tabs>
      <w:spacing w:before="200"/>
      <w:ind w:left="720" w:hanging="720"/>
    </w:pPr>
  </w:style>
  <w:style w:type="character" w:customStyle="1" w:styleId="TitleChar">
    <w:name w:val="Title Char"/>
    <w:basedOn w:val="DefaultParagraphFont"/>
    <w:rsid w:val="004A1A3E"/>
    <w:rPr>
      <w:rFonts w:ascii="Cambria" w:eastAsia="Times New Roman" w:hAnsi="Cambria" w:cs="Cambria"/>
      <w:b/>
      <w:bCs/>
      <w:kern w:val="28"/>
      <w:sz w:val="32"/>
      <w:szCs w:val="32"/>
      <w:lang w:val="en-US"/>
    </w:rPr>
  </w:style>
  <w:style w:type="paragraph" w:customStyle="1" w:styleId="P1">
    <w:name w:val="P1"/>
    <w:basedOn w:val="FontBase"/>
    <w:link w:val="P1Char1"/>
    <w:rsid w:val="004A1A3E"/>
    <w:pPr>
      <w:tabs>
        <w:tab w:val="left" w:pos="720"/>
      </w:tabs>
      <w:spacing w:before="200"/>
      <w:ind w:left="1440" w:hanging="720"/>
    </w:pPr>
  </w:style>
  <w:style w:type="paragraph" w:customStyle="1" w:styleId="P2">
    <w:name w:val="P2"/>
    <w:basedOn w:val="FontBase"/>
    <w:rsid w:val="004A1A3E"/>
    <w:pPr>
      <w:tabs>
        <w:tab w:val="left" w:pos="1440"/>
      </w:tabs>
      <w:ind w:left="2160" w:hanging="720"/>
    </w:pPr>
  </w:style>
  <w:style w:type="paragraph" w:customStyle="1" w:styleId="P3">
    <w:name w:val="P3"/>
    <w:basedOn w:val="FontBase"/>
    <w:rsid w:val="004A1A3E"/>
    <w:pPr>
      <w:tabs>
        <w:tab w:val="left" w:pos="2160"/>
      </w:tabs>
      <w:ind w:left="2880" w:hanging="720"/>
    </w:pPr>
  </w:style>
  <w:style w:type="paragraph" w:customStyle="1" w:styleId="P4">
    <w:name w:val="P4"/>
    <w:basedOn w:val="FontBase"/>
    <w:rsid w:val="004A1A3E"/>
    <w:pPr>
      <w:tabs>
        <w:tab w:val="left" w:pos="2880"/>
      </w:tabs>
      <w:ind w:left="3600" w:hanging="720"/>
    </w:pPr>
  </w:style>
  <w:style w:type="paragraph" w:customStyle="1" w:styleId="P5">
    <w:name w:val="P5"/>
    <w:basedOn w:val="FontBase"/>
    <w:rsid w:val="004A1A3E"/>
    <w:pPr>
      <w:tabs>
        <w:tab w:val="left" w:pos="3600"/>
      </w:tabs>
      <w:ind w:left="4320" w:hanging="720"/>
    </w:pPr>
  </w:style>
  <w:style w:type="paragraph" w:customStyle="1" w:styleId="P6">
    <w:name w:val="P6"/>
    <w:basedOn w:val="FontBase"/>
    <w:rsid w:val="004A1A3E"/>
    <w:pPr>
      <w:tabs>
        <w:tab w:val="left" w:pos="4320"/>
      </w:tabs>
      <w:ind w:left="5040" w:hanging="720"/>
    </w:pPr>
  </w:style>
  <w:style w:type="paragraph" w:customStyle="1" w:styleId="P7">
    <w:name w:val="P7"/>
    <w:basedOn w:val="FontBase"/>
    <w:rsid w:val="004A1A3E"/>
    <w:pPr>
      <w:tabs>
        <w:tab w:val="left" w:pos="5040"/>
      </w:tabs>
      <w:ind w:left="5760" w:hanging="720"/>
    </w:pPr>
  </w:style>
  <w:style w:type="paragraph" w:customStyle="1" w:styleId="P8">
    <w:name w:val="P8"/>
    <w:basedOn w:val="FontBase"/>
    <w:rsid w:val="004A1A3E"/>
    <w:pPr>
      <w:tabs>
        <w:tab w:val="left" w:pos="5760"/>
      </w:tabs>
      <w:ind w:left="6480" w:hanging="720"/>
    </w:pPr>
  </w:style>
  <w:style w:type="paragraph" w:customStyle="1" w:styleId="P9">
    <w:name w:val="P9"/>
    <w:basedOn w:val="FontBase"/>
    <w:rsid w:val="004A1A3E"/>
    <w:pPr>
      <w:tabs>
        <w:tab w:val="left" w:pos="6480"/>
      </w:tabs>
      <w:ind w:left="7200" w:hanging="720"/>
    </w:pPr>
  </w:style>
  <w:style w:type="paragraph" w:customStyle="1" w:styleId="P10">
    <w:name w:val="P10"/>
    <w:basedOn w:val="FontBase"/>
    <w:rsid w:val="004A1A3E"/>
    <w:pPr>
      <w:tabs>
        <w:tab w:val="left" w:pos="7200"/>
      </w:tabs>
      <w:ind w:left="7920" w:hanging="720"/>
    </w:pPr>
  </w:style>
  <w:style w:type="paragraph" w:customStyle="1" w:styleId="NMSHdr">
    <w:name w:val="NMSHdr"/>
    <w:basedOn w:val="FontBase"/>
    <w:rsid w:val="004A1A3E"/>
  </w:style>
  <w:style w:type="paragraph" w:customStyle="1" w:styleId="PartName">
    <w:name w:val="PartName"/>
    <w:basedOn w:val="FontBase"/>
    <w:rsid w:val="004A1A3E"/>
    <w:pPr>
      <w:keepNext/>
      <w:tabs>
        <w:tab w:val="left" w:pos="720"/>
      </w:tabs>
      <w:spacing w:before="400"/>
    </w:pPr>
  </w:style>
  <w:style w:type="paragraph" w:customStyle="1" w:styleId="Other">
    <w:name w:val="Other"/>
    <w:basedOn w:val="FontBase"/>
    <w:rsid w:val="004A1A3E"/>
    <w:pPr>
      <w:spacing w:before="200"/>
    </w:pPr>
  </w:style>
  <w:style w:type="paragraph" w:styleId="Header">
    <w:name w:val="header"/>
    <w:basedOn w:val="Normal"/>
    <w:rsid w:val="004A1A3E"/>
    <w:pPr>
      <w:tabs>
        <w:tab w:val="center" w:pos="4680"/>
        <w:tab w:val="right" w:pos="9360"/>
      </w:tabs>
    </w:pPr>
  </w:style>
  <w:style w:type="character" w:customStyle="1" w:styleId="HeaderChar">
    <w:name w:val="Header Char"/>
    <w:basedOn w:val="DefaultParagraphFont"/>
    <w:rsid w:val="004A1A3E"/>
    <w:rPr>
      <w:rFonts w:ascii="Courier New" w:hAnsi="Courier New" w:cs="Courier New"/>
      <w:i/>
      <w:snapToGrid w:val="0"/>
      <w:sz w:val="20"/>
      <w:szCs w:val="20"/>
      <w:lang w:val="en-US"/>
    </w:rPr>
  </w:style>
  <w:style w:type="paragraph" w:styleId="Footer">
    <w:name w:val="footer"/>
    <w:basedOn w:val="Normal"/>
    <w:rsid w:val="004A1A3E"/>
    <w:pPr>
      <w:tabs>
        <w:tab w:val="center" w:pos="4680"/>
        <w:tab w:val="right" w:pos="9360"/>
      </w:tabs>
    </w:pPr>
  </w:style>
  <w:style w:type="character" w:customStyle="1" w:styleId="FooterChar">
    <w:name w:val="Footer Char"/>
    <w:basedOn w:val="DefaultParagraphFont"/>
    <w:rsid w:val="004A1A3E"/>
    <w:rPr>
      <w:rFonts w:ascii="Courier New" w:hAnsi="Courier New" w:cs="Courier New"/>
      <w:i/>
      <w:snapToGrid w:val="0"/>
      <w:sz w:val="20"/>
      <w:szCs w:val="20"/>
      <w:lang w:val="en-US"/>
    </w:rPr>
  </w:style>
  <w:style w:type="paragraph" w:styleId="BalloonText">
    <w:name w:val="Balloon Text"/>
    <w:basedOn w:val="Normal"/>
    <w:rsid w:val="004A1A3E"/>
    <w:rPr>
      <w:rFonts w:ascii="Tahoma" w:hAnsi="Tahoma" w:cs="Tahoma"/>
      <w:bCs/>
      <w:i/>
      <w:smallCaps/>
      <w:sz w:val="16"/>
      <w:szCs w:val="16"/>
    </w:rPr>
  </w:style>
  <w:style w:type="character" w:customStyle="1" w:styleId="BalloonTextChar">
    <w:name w:val="Balloon Text Char"/>
    <w:basedOn w:val="DefaultParagraphFont"/>
    <w:rsid w:val="004A1A3E"/>
    <w:rPr>
      <w:rFonts w:ascii="Tahoma" w:hAnsi="Tahoma" w:cs="Tahoma"/>
      <w:bCs/>
      <w:smallCaps/>
      <w:snapToGrid w:val="0"/>
      <w:sz w:val="16"/>
      <w:szCs w:val="16"/>
      <w:lang w:val="en-US"/>
    </w:rPr>
  </w:style>
  <w:style w:type="character" w:styleId="CommentReference">
    <w:name w:val="annotation reference"/>
    <w:basedOn w:val="DefaultParagraphFont"/>
    <w:rsid w:val="004A1A3E"/>
    <w:rPr>
      <w:rFonts w:ascii="Times New Roman" w:hAnsi="Times New Roman" w:cs="Times New Roman"/>
      <w:snapToGrid w:val="0"/>
      <w:sz w:val="16"/>
      <w:szCs w:val="16"/>
    </w:rPr>
  </w:style>
  <w:style w:type="paragraph" w:styleId="CommentText">
    <w:name w:val="annotation text"/>
    <w:basedOn w:val="Normal"/>
    <w:rsid w:val="004A1A3E"/>
  </w:style>
  <w:style w:type="paragraph" w:styleId="CommentSubject">
    <w:name w:val="annotation subject"/>
    <w:basedOn w:val="CommentText"/>
    <w:next w:val="CommentText"/>
    <w:rsid w:val="004A1A3E"/>
  </w:style>
  <w:style w:type="character" w:customStyle="1" w:styleId="FontBaseChar">
    <w:name w:val="FontBase Char"/>
    <w:basedOn w:val="DefaultParagraphFont"/>
    <w:rsid w:val="004A1A3E"/>
    <w:rPr>
      <w:rFonts w:ascii="Arial" w:hAnsi="Arial" w:cs="Arial"/>
      <w:b/>
      <w:snapToGrid w:val="0"/>
      <w:lang w:val="en-US" w:eastAsia="en-CA"/>
    </w:rPr>
  </w:style>
  <w:style w:type="character" w:customStyle="1" w:styleId="SpecNoteChar">
    <w:name w:val="SpecNote Char"/>
    <w:basedOn w:val="FontBaseChar"/>
    <w:rsid w:val="004A1A3E"/>
    <w:rPr>
      <w:rFonts w:ascii="Arial" w:hAnsi="Arial" w:cs="Arial"/>
      <w:b/>
      <w:snapToGrid w:val="0"/>
      <w:vanish/>
      <w:lang w:val="en-US" w:eastAsia="en-CA"/>
    </w:rPr>
  </w:style>
  <w:style w:type="character" w:customStyle="1" w:styleId="P2Char">
    <w:name w:val="P2 Char"/>
    <w:basedOn w:val="FontBaseChar"/>
    <w:rsid w:val="004A1A3E"/>
    <w:rPr>
      <w:rFonts w:ascii="Arial" w:hAnsi="Arial" w:cs="Arial"/>
      <w:b/>
      <w:snapToGrid w:val="0"/>
      <w:lang w:val="en-US" w:eastAsia="en-CA"/>
    </w:rPr>
  </w:style>
  <w:style w:type="character" w:customStyle="1" w:styleId="P3Char">
    <w:name w:val="P3 Char"/>
    <w:basedOn w:val="FontBaseChar"/>
    <w:rsid w:val="004A1A3E"/>
    <w:rPr>
      <w:rFonts w:ascii="Arial" w:hAnsi="Arial" w:cs="Arial"/>
      <w:b/>
      <w:snapToGrid w:val="0"/>
      <w:lang w:val="en-US" w:eastAsia="en-CA"/>
    </w:rPr>
  </w:style>
  <w:style w:type="character" w:styleId="PageNumber">
    <w:name w:val="page number"/>
    <w:basedOn w:val="DefaultParagraphFont"/>
    <w:rsid w:val="004A1A3E"/>
    <w:rPr>
      <w:rFonts w:ascii="Times New Roman" w:hAnsi="Times New Roman" w:cs="Times New Roman"/>
      <w:snapToGrid w:val="0"/>
    </w:rPr>
  </w:style>
  <w:style w:type="character" w:customStyle="1" w:styleId="apple-style-span">
    <w:name w:val="apple-style-span"/>
    <w:basedOn w:val="DefaultParagraphFont"/>
    <w:rsid w:val="004A1A3E"/>
    <w:rPr>
      <w:rFonts w:ascii="Times New Roman" w:hAnsi="Times New Roman" w:cs="Times New Roman"/>
      <w:snapToGrid w:val="0"/>
    </w:rPr>
  </w:style>
  <w:style w:type="character" w:customStyle="1" w:styleId="apple-converted-space">
    <w:name w:val="apple-converted-space"/>
    <w:basedOn w:val="DefaultParagraphFont"/>
    <w:rsid w:val="004A1A3E"/>
    <w:rPr>
      <w:rFonts w:ascii="Times New Roman" w:hAnsi="Times New Roman" w:cs="Times New Roman"/>
      <w:snapToGrid w:val="0"/>
    </w:rPr>
  </w:style>
  <w:style w:type="character" w:customStyle="1" w:styleId="CommentTextChar">
    <w:name w:val="Comment Text Char"/>
    <w:basedOn w:val="DefaultParagraphFont"/>
    <w:rsid w:val="004A1A3E"/>
    <w:rPr>
      <w:rFonts w:ascii="Courier New" w:hAnsi="Courier New" w:cs="Courier New"/>
      <w:i/>
      <w:snapToGrid w:val="0"/>
      <w:lang w:val="en-US" w:eastAsia="en-CA"/>
    </w:rPr>
  </w:style>
  <w:style w:type="paragraph" w:customStyle="1" w:styleId="SpecNotes">
    <w:name w:val="SpecNotes"/>
    <w:basedOn w:val="Normal"/>
    <w:rsid w:val="004A1A3E"/>
    <w:pPr>
      <w:widowControl w:val="0"/>
      <w:autoSpaceDE/>
      <w:autoSpaceDN/>
      <w:adjustRightInd/>
      <w:spacing w:before="160" w:after="160"/>
    </w:pPr>
    <w:rPr>
      <w:rFonts w:ascii="Arial" w:hAnsi="Arial" w:cs="Arial"/>
      <w:b/>
      <w:i/>
      <w:sz w:val="18"/>
      <w:szCs w:val="18"/>
      <w:lang w:eastAsia="en-US"/>
    </w:rPr>
  </w:style>
  <w:style w:type="character" w:styleId="Hyperlink">
    <w:name w:val="Hyperlink"/>
    <w:basedOn w:val="DefaultParagraphFont"/>
    <w:rsid w:val="004A1A3E"/>
    <w:rPr>
      <w:rFonts w:ascii="Times New Roman" w:hAnsi="Times New Roman" w:cs="Times New Roman"/>
      <w:snapToGrid w:val="0"/>
      <w:color w:val="0000FF"/>
      <w:u w:val="single"/>
    </w:rPr>
  </w:style>
  <w:style w:type="character" w:customStyle="1" w:styleId="P1Char">
    <w:name w:val="P1 Char"/>
    <w:basedOn w:val="FontBaseChar"/>
    <w:rsid w:val="004A1A3E"/>
    <w:rPr>
      <w:rFonts w:ascii="Arial" w:hAnsi="Arial" w:cs="Arial"/>
      <w:b/>
      <w:snapToGrid w:val="0"/>
      <w:lang w:val="en-US" w:eastAsia="en-CA"/>
    </w:rPr>
  </w:style>
  <w:style w:type="character" w:customStyle="1" w:styleId="SpecNotesChar">
    <w:name w:val="SpecNotes Char"/>
    <w:basedOn w:val="DefaultParagraphFont"/>
    <w:rsid w:val="004A1A3E"/>
    <w:rPr>
      <w:rFonts w:ascii="Arial" w:hAnsi="Arial" w:cs="Arial"/>
      <w:b/>
      <w:snapToGrid w:val="0"/>
      <w:sz w:val="18"/>
      <w:szCs w:val="18"/>
      <w:lang w:val="en-US" w:eastAsia="en-US"/>
    </w:rPr>
  </w:style>
  <w:style w:type="character" w:customStyle="1" w:styleId="unicode">
    <w:name w:val="unicode"/>
    <w:basedOn w:val="DefaultParagraphFont"/>
    <w:rsid w:val="00B901C6"/>
    <w:rPr>
      <w:rFonts w:cs="Times New Roman"/>
    </w:rPr>
  </w:style>
  <w:style w:type="character" w:styleId="FollowedHyperlink">
    <w:name w:val="FollowedHyperlink"/>
    <w:basedOn w:val="DefaultParagraphFont"/>
    <w:rsid w:val="00A66D60"/>
    <w:rPr>
      <w:rFonts w:cs="Times New Roman"/>
      <w:color w:val="800080"/>
      <w:u w:val="single"/>
    </w:rPr>
  </w:style>
  <w:style w:type="character" w:customStyle="1" w:styleId="style7">
    <w:name w:val="style7"/>
    <w:basedOn w:val="DefaultParagraphFont"/>
    <w:rsid w:val="004F1CE0"/>
    <w:rPr>
      <w:rFonts w:cs="Times New Roman"/>
    </w:rPr>
  </w:style>
  <w:style w:type="paragraph" w:customStyle="1" w:styleId="style71">
    <w:name w:val="style71"/>
    <w:basedOn w:val="Normal"/>
    <w:rsid w:val="004F1CE0"/>
    <w:pPr>
      <w:autoSpaceDE/>
      <w:autoSpaceDN/>
      <w:adjustRightInd/>
      <w:spacing w:before="100" w:beforeAutospacing="1" w:after="100" w:afterAutospacing="1"/>
    </w:pPr>
    <w:rPr>
      <w:rFonts w:cs="Times New Roman"/>
      <w:i/>
      <w:sz w:val="24"/>
      <w:szCs w:val="24"/>
      <w:lang w:val="en-US" w:eastAsia="en-US"/>
    </w:rPr>
  </w:style>
  <w:style w:type="paragraph" w:styleId="NormalWeb">
    <w:name w:val="Normal (Web)"/>
    <w:basedOn w:val="Normal"/>
    <w:uiPriority w:val="99"/>
    <w:rsid w:val="004F1CE0"/>
    <w:pPr>
      <w:autoSpaceDE/>
      <w:autoSpaceDN/>
      <w:adjustRightInd/>
      <w:spacing w:before="100" w:beforeAutospacing="1" w:after="100" w:afterAutospacing="1"/>
    </w:pPr>
    <w:rPr>
      <w:rFonts w:cs="Times New Roman"/>
      <w:i/>
      <w:sz w:val="24"/>
      <w:szCs w:val="24"/>
      <w:lang w:val="en-US" w:eastAsia="en-US"/>
    </w:rPr>
  </w:style>
  <w:style w:type="paragraph" w:customStyle="1" w:styleId="ManuSpec2">
    <w:name w:val="ManuSpec[2]"/>
    <w:basedOn w:val="Normal"/>
    <w:rsid w:val="00837194"/>
    <w:pPr>
      <w:widowControl w:val="0"/>
      <w:numPr>
        <w:ilvl w:val="1"/>
        <w:numId w:val="23"/>
      </w:numPr>
      <w:tabs>
        <w:tab w:val="left" w:pos="504"/>
      </w:tabs>
      <w:autoSpaceDE/>
      <w:autoSpaceDN/>
      <w:adjustRightInd/>
      <w:spacing w:before="100"/>
      <w:outlineLvl w:val="1"/>
    </w:pPr>
    <w:rPr>
      <w:rFonts w:ascii="Arial" w:hAnsi="Arial" w:cs="Times New Roman"/>
      <w:i/>
      <w:sz w:val="18"/>
      <w:lang w:val="en-US" w:eastAsia="en-US"/>
    </w:rPr>
  </w:style>
  <w:style w:type="paragraph" w:customStyle="1" w:styleId="ManuSpec4">
    <w:name w:val="ManuSpec[4]"/>
    <w:basedOn w:val="Normal"/>
    <w:rsid w:val="00837194"/>
    <w:pPr>
      <w:widowControl w:val="0"/>
      <w:tabs>
        <w:tab w:val="num" w:pos="1209"/>
        <w:tab w:val="left" w:pos="1368"/>
      </w:tabs>
      <w:autoSpaceDE/>
      <w:autoSpaceDN/>
      <w:adjustRightInd/>
      <w:spacing w:before="100"/>
      <w:ind w:left="1368" w:hanging="432"/>
      <w:outlineLvl w:val="3"/>
    </w:pPr>
    <w:rPr>
      <w:rFonts w:ascii="Arial" w:hAnsi="Arial" w:cs="Times New Roman"/>
      <w:i/>
      <w:sz w:val="18"/>
      <w:lang w:val="en-US" w:eastAsia="en-US"/>
    </w:rPr>
  </w:style>
  <w:style w:type="paragraph" w:customStyle="1" w:styleId="ManuSpec5">
    <w:name w:val="ManuSpec[5]"/>
    <w:basedOn w:val="Normal"/>
    <w:rsid w:val="00837194"/>
    <w:pPr>
      <w:widowControl w:val="0"/>
      <w:tabs>
        <w:tab w:val="num" w:pos="1492"/>
        <w:tab w:val="left" w:pos="1800"/>
      </w:tabs>
      <w:autoSpaceDE/>
      <w:autoSpaceDN/>
      <w:adjustRightInd/>
      <w:spacing w:before="100"/>
      <w:ind w:left="1800" w:hanging="432"/>
      <w:outlineLvl w:val="4"/>
    </w:pPr>
    <w:rPr>
      <w:rFonts w:ascii="Arial" w:hAnsi="Arial" w:cs="Times New Roman"/>
      <w:i/>
      <w:sz w:val="18"/>
      <w:lang w:val="en-US" w:eastAsia="en-US"/>
    </w:rPr>
  </w:style>
  <w:style w:type="paragraph" w:customStyle="1" w:styleId="ManuSpec6">
    <w:name w:val="ManuSpec[6]"/>
    <w:basedOn w:val="Normal"/>
    <w:rsid w:val="00837194"/>
    <w:pPr>
      <w:widowControl w:val="0"/>
      <w:tabs>
        <w:tab w:val="num" w:pos="360"/>
        <w:tab w:val="left" w:pos="2232"/>
      </w:tabs>
      <w:autoSpaceDE/>
      <w:autoSpaceDN/>
      <w:adjustRightInd/>
      <w:spacing w:before="100"/>
      <w:ind w:left="2232" w:hanging="432"/>
      <w:outlineLvl w:val="5"/>
    </w:pPr>
    <w:rPr>
      <w:rFonts w:ascii="Arial" w:hAnsi="Arial" w:cs="Times New Roman"/>
      <w:i/>
      <w:sz w:val="18"/>
      <w:lang w:val="en-US" w:eastAsia="en-US"/>
    </w:rPr>
  </w:style>
  <w:style w:type="character" w:customStyle="1" w:styleId="FontBaseChar1">
    <w:name w:val="FontBase Char1"/>
    <w:basedOn w:val="DefaultParagraphFont"/>
    <w:link w:val="FontBase"/>
    <w:locked/>
    <w:rsid w:val="006D4181"/>
    <w:rPr>
      <w:rFonts w:ascii="Arial" w:hAnsi="Arial" w:cs="Arial"/>
      <w:b/>
      <w:lang w:val="en-CA" w:eastAsia="en-CA" w:bidi="ar-SA"/>
    </w:rPr>
  </w:style>
  <w:style w:type="character" w:customStyle="1" w:styleId="P1Char1">
    <w:name w:val="P1 Char1"/>
    <w:basedOn w:val="FontBaseChar1"/>
    <w:link w:val="P1"/>
    <w:locked/>
    <w:rsid w:val="006D4181"/>
    <w:rPr>
      <w:rFonts w:ascii="Arial" w:hAnsi="Arial" w:cs="Arial"/>
      <w:b/>
      <w:lang w:val="en-CA" w:eastAsia="en-CA" w:bidi="ar-SA"/>
    </w:rPr>
  </w:style>
  <w:style w:type="character" w:styleId="Strong">
    <w:name w:val="Strong"/>
    <w:basedOn w:val="DefaultParagraphFont"/>
    <w:uiPriority w:val="22"/>
    <w:qFormat/>
    <w:rsid w:val="00A77220"/>
    <w:rPr>
      <w:b/>
      <w:bCs/>
    </w:rPr>
  </w:style>
  <w:style w:type="paragraph" w:customStyle="1" w:styleId="SpecSN">
    <w:name w:val="Spec SN"/>
    <w:basedOn w:val="SpecNotes"/>
    <w:next w:val="Other"/>
    <w:autoRedefine/>
    <w:qFormat/>
    <w:rsid w:val="00787DEF"/>
    <w:rPr>
      <w:rFonts w:ascii="Times New Roman" w:hAnsi="Times New Roman" w:cs="Times New Roman"/>
      <w:b w:val="0"/>
      <w:i w:val="0"/>
      <w:snapToGrid w:val="0"/>
      <w:color w:val="4F81BD"/>
    </w:rPr>
  </w:style>
  <w:style w:type="paragraph" w:customStyle="1" w:styleId="SpecPart">
    <w:name w:val="Spec Part"/>
    <w:basedOn w:val="Title"/>
    <w:link w:val="SpecPartChar"/>
    <w:autoRedefine/>
    <w:qFormat/>
    <w:rsid w:val="008E7037"/>
    <w:pPr>
      <w:spacing w:before="440" w:after="240"/>
    </w:pPr>
    <w:rPr>
      <w:rFonts w:ascii="Times New Roman" w:hAnsi="Times New Roman" w:cs="Times New Roman"/>
      <w:i w:val="0"/>
      <w:caps/>
      <w:snapToGrid w:val="0"/>
    </w:rPr>
  </w:style>
  <w:style w:type="paragraph" w:customStyle="1" w:styleId="SpecArticle">
    <w:name w:val="Spec Article"/>
    <w:basedOn w:val="Normal"/>
    <w:next w:val="SpecP1"/>
    <w:autoRedefine/>
    <w:qFormat/>
    <w:rsid w:val="008E7037"/>
    <w:rPr>
      <w:rFonts w:cs="Times New Roman"/>
      <w:b/>
      <w:caps/>
      <w:snapToGrid w:val="0"/>
    </w:rPr>
  </w:style>
  <w:style w:type="character" w:customStyle="1" w:styleId="TitleChar1">
    <w:name w:val="Title Char1"/>
    <w:basedOn w:val="FontBaseChar1"/>
    <w:link w:val="Title"/>
    <w:rsid w:val="00C01455"/>
    <w:rPr>
      <w:rFonts w:ascii="Arial" w:hAnsi="Arial" w:cs="Arial"/>
      <w:b/>
      <w:lang w:val="en-CA" w:eastAsia="en-CA" w:bidi="ar-SA"/>
    </w:rPr>
  </w:style>
  <w:style w:type="character" w:customStyle="1" w:styleId="SpecPartChar">
    <w:name w:val="Spec Part Char"/>
    <w:basedOn w:val="TitleChar1"/>
    <w:link w:val="SpecPart"/>
    <w:rsid w:val="008E7037"/>
    <w:rPr>
      <w:rFonts w:ascii="Arial" w:hAnsi="Arial" w:cs="Arial"/>
      <w:b/>
      <w:caps/>
      <w:snapToGrid w:val="0"/>
      <w:lang w:val="en-CA" w:eastAsia="en-CA" w:bidi="ar-SA"/>
    </w:rPr>
  </w:style>
  <w:style w:type="paragraph" w:customStyle="1" w:styleId="SpecP1">
    <w:name w:val="Spec P1"/>
    <w:basedOn w:val="Normal"/>
    <w:autoRedefine/>
    <w:qFormat/>
    <w:rsid w:val="00667A18"/>
    <w:pPr>
      <w:ind w:left="2160" w:hanging="720"/>
    </w:pPr>
    <w:rPr>
      <w:rFonts w:cs="Times New Roman"/>
      <w:snapToGrid w:val="0"/>
    </w:rPr>
  </w:style>
  <w:style w:type="paragraph" w:customStyle="1" w:styleId="SpecP2">
    <w:name w:val="Spec P2"/>
    <w:basedOn w:val="Normal"/>
    <w:next w:val="SpecP1"/>
    <w:autoRedefine/>
    <w:qFormat/>
    <w:rsid w:val="00344561"/>
    <w:pPr>
      <w:ind w:left="1440"/>
    </w:pPr>
    <w:rPr>
      <w:rFonts w:cs="Times New Roman"/>
      <w:snapToGrid w:val="0"/>
      <w:lang w:eastAsia="en-US"/>
    </w:rPr>
  </w:style>
  <w:style w:type="paragraph" w:customStyle="1" w:styleId="SpecP3">
    <w:name w:val="Spec P3"/>
    <w:basedOn w:val="Normal"/>
    <w:next w:val="SpecP1"/>
    <w:autoRedefine/>
    <w:qFormat/>
    <w:rsid w:val="006B1A01"/>
    <w:pPr>
      <w:ind w:left="2160"/>
    </w:pPr>
    <w:rPr>
      <w:rFonts w:cs="Times New Roman"/>
      <w:snapToGrid w:val="0"/>
    </w:rPr>
  </w:style>
  <w:style w:type="paragraph" w:customStyle="1" w:styleId="SpecNoteEnv">
    <w:name w:val="SpecNoteEnv"/>
    <w:basedOn w:val="SpecNote"/>
    <w:rsid w:val="005C6F77"/>
    <w:pPr>
      <w:widowControl/>
      <w:pBdr>
        <w:top w:val="double" w:sz="6" w:space="0" w:color="1BD46B"/>
        <w:left w:val="double" w:sz="6" w:space="0" w:color="1BD46B"/>
        <w:bottom w:val="double" w:sz="6" w:space="0" w:color="1BD46B"/>
        <w:right w:val="double" w:sz="6" w:space="0" w:color="1BD46B"/>
      </w:pBdr>
      <w:tabs>
        <w:tab w:val="clear" w:pos="720"/>
      </w:tabs>
      <w:spacing w:before="0"/>
      <w:ind w:left="0"/>
    </w:pPr>
    <w:rPr>
      <w:rFonts w:ascii="Times New Roman" w:hAnsi="Times New Roman" w:cs="Times New Roman"/>
      <w:b w:val="0"/>
      <w:color w:val="1BD46B"/>
      <w:sz w:val="22"/>
      <w:szCs w:val="24"/>
      <w:lang w:eastAsia="en-US"/>
    </w:rPr>
  </w:style>
  <w:style w:type="character" w:customStyle="1" w:styleId="content5">
    <w:name w:val="content5"/>
    <w:basedOn w:val="DefaultParagraphFont"/>
    <w:rsid w:val="008B6CC9"/>
    <w:rPr>
      <w:rFonts w:ascii="Arial" w:hAnsi="Arial" w:cs="Arial" w:hint="default"/>
      <w:color w:val="333333"/>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12333612">
      <w:bodyDiv w:val="1"/>
      <w:marLeft w:val="0"/>
      <w:marRight w:val="0"/>
      <w:marTop w:val="0"/>
      <w:marBottom w:val="0"/>
      <w:divBdr>
        <w:top w:val="none" w:sz="0" w:space="0" w:color="auto"/>
        <w:left w:val="none" w:sz="0" w:space="0" w:color="auto"/>
        <w:bottom w:val="none" w:sz="0" w:space="0" w:color="auto"/>
        <w:right w:val="none" w:sz="0" w:space="0" w:color="auto"/>
      </w:divBdr>
    </w:div>
    <w:div w:id="503932082">
      <w:bodyDiv w:val="1"/>
      <w:marLeft w:val="0"/>
      <w:marRight w:val="0"/>
      <w:marTop w:val="0"/>
      <w:marBottom w:val="0"/>
      <w:divBdr>
        <w:top w:val="none" w:sz="0" w:space="0" w:color="auto"/>
        <w:left w:val="none" w:sz="0" w:space="0" w:color="auto"/>
        <w:bottom w:val="none" w:sz="0" w:space="0" w:color="auto"/>
        <w:right w:val="none" w:sz="0" w:space="0" w:color="auto"/>
      </w:divBdr>
      <w:divsChild>
        <w:div w:id="1841769873">
          <w:marLeft w:val="0"/>
          <w:marRight w:val="0"/>
          <w:marTop w:val="0"/>
          <w:marBottom w:val="0"/>
          <w:divBdr>
            <w:top w:val="none" w:sz="0" w:space="0" w:color="auto"/>
            <w:left w:val="none" w:sz="0" w:space="0" w:color="auto"/>
            <w:bottom w:val="none" w:sz="0" w:space="0" w:color="auto"/>
            <w:right w:val="none" w:sz="0" w:space="0" w:color="auto"/>
          </w:divBdr>
          <w:divsChild>
            <w:div w:id="774786300">
              <w:marLeft w:val="0"/>
              <w:marRight w:val="0"/>
              <w:marTop w:val="0"/>
              <w:marBottom w:val="0"/>
              <w:divBdr>
                <w:top w:val="none" w:sz="0" w:space="0" w:color="auto"/>
                <w:left w:val="none" w:sz="0" w:space="0" w:color="auto"/>
                <w:bottom w:val="none" w:sz="0" w:space="0" w:color="auto"/>
                <w:right w:val="none" w:sz="0" w:space="0" w:color="auto"/>
              </w:divBdr>
              <w:divsChild>
                <w:div w:id="850070250">
                  <w:marLeft w:val="0"/>
                  <w:marRight w:val="0"/>
                  <w:marTop w:val="0"/>
                  <w:marBottom w:val="0"/>
                  <w:divBdr>
                    <w:top w:val="none" w:sz="0" w:space="0" w:color="auto"/>
                    <w:left w:val="none" w:sz="0" w:space="0" w:color="auto"/>
                    <w:bottom w:val="none" w:sz="0" w:space="0" w:color="auto"/>
                    <w:right w:val="none" w:sz="0" w:space="0" w:color="auto"/>
                  </w:divBdr>
                  <w:divsChild>
                    <w:div w:id="2115511336">
                      <w:marLeft w:val="0"/>
                      <w:marRight w:val="0"/>
                      <w:marTop w:val="240"/>
                      <w:marBottom w:val="0"/>
                      <w:divBdr>
                        <w:top w:val="none" w:sz="0" w:space="0" w:color="auto"/>
                        <w:left w:val="none" w:sz="0" w:space="0" w:color="auto"/>
                        <w:bottom w:val="none" w:sz="0" w:space="0" w:color="auto"/>
                        <w:right w:val="none" w:sz="0" w:space="0" w:color="auto"/>
                      </w:divBdr>
                      <w:divsChild>
                        <w:div w:id="1472670009">
                          <w:marLeft w:val="0"/>
                          <w:marRight w:val="0"/>
                          <w:marTop w:val="0"/>
                          <w:marBottom w:val="240"/>
                          <w:divBdr>
                            <w:top w:val="single" w:sz="2" w:space="6" w:color="CCCCCC"/>
                            <w:left w:val="single" w:sz="6" w:space="6" w:color="CCCCCC"/>
                            <w:bottom w:val="single" w:sz="6" w:space="6" w:color="CCCCCC"/>
                            <w:right w:val="single" w:sz="6" w:space="6" w:color="CCCCCC"/>
                          </w:divBdr>
                        </w:div>
                      </w:divsChild>
                    </w:div>
                  </w:divsChild>
                </w:div>
              </w:divsChild>
            </w:div>
          </w:divsChild>
        </w:div>
      </w:divsChild>
    </w:div>
    <w:div w:id="736980452">
      <w:bodyDiv w:val="1"/>
      <w:marLeft w:val="0"/>
      <w:marRight w:val="0"/>
      <w:marTop w:val="0"/>
      <w:marBottom w:val="0"/>
      <w:divBdr>
        <w:top w:val="none" w:sz="0" w:space="0" w:color="auto"/>
        <w:left w:val="none" w:sz="0" w:space="0" w:color="auto"/>
        <w:bottom w:val="none" w:sz="0" w:space="0" w:color="auto"/>
        <w:right w:val="none" w:sz="0" w:space="0" w:color="auto"/>
      </w:divBdr>
      <w:divsChild>
        <w:div w:id="2035223374">
          <w:marLeft w:val="0"/>
          <w:marRight w:val="0"/>
          <w:marTop w:val="0"/>
          <w:marBottom w:val="0"/>
          <w:divBdr>
            <w:top w:val="none" w:sz="0" w:space="0" w:color="auto"/>
            <w:left w:val="none" w:sz="0" w:space="0" w:color="auto"/>
            <w:bottom w:val="none" w:sz="0" w:space="0" w:color="auto"/>
            <w:right w:val="none" w:sz="0" w:space="0" w:color="auto"/>
          </w:divBdr>
          <w:divsChild>
            <w:div w:id="2054228909">
              <w:marLeft w:val="0"/>
              <w:marRight w:val="0"/>
              <w:marTop w:val="0"/>
              <w:marBottom w:val="0"/>
              <w:divBdr>
                <w:top w:val="none" w:sz="0" w:space="0" w:color="auto"/>
                <w:left w:val="none" w:sz="0" w:space="0" w:color="auto"/>
                <w:bottom w:val="none" w:sz="0" w:space="0" w:color="auto"/>
                <w:right w:val="none" w:sz="0" w:space="0" w:color="auto"/>
              </w:divBdr>
              <w:divsChild>
                <w:div w:id="1118453147">
                  <w:marLeft w:val="0"/>
                  <w:marRight w:val="0"/>
                  <w:marTop w:val="0"/>
                  <w:marBottom w:val="0"/>
                  <w:divBdr>
                    <w:top w:val="none" w:sz="0" w:space="0" w:color="auto"/>
                    <w:left w:val="none" w:sz="0" w:space="0" w:color="auto"/>
                    <w:bottom w:val="none" w:sz="0" w:space="0" w:color="auto"/>
                    <w:right w:val="none" w:sz="0" w:space="0" w:color="auto"/>
                  </w:divBdr>
                  <w:divsChild>
                    <w:div w:id="1100560880">
                      <w:marLeft w:val="0"/>
                      <w:marRight w:val="0"/>
                      <w:marTop w:val="0"/>
                      <w:marBottom w:val="0"/>
                      <w:divBdr>
                        <w:top w:val="none" w:sz="0" w:space="0" w:color="auto"/>
                        <w:left w:val="none" w:sz="0" w:space="0" w:color="auto"/>
                        <w:bottom w:val="none" w:sz="0" w:space="0" w:color="auto"/>
                        <w:right w:val="none" w:sz="0" w:space="0" w:color="auto"/>
                      </w:divBdr>
                      <w:divsChild>
                        <w:div w:id="2126341119">
                          <w:marLeft w:val="0"/>
                          <w:marRight w:val="0"/>
                          <w:marTop w:val="0"/>
                          <w:marBottom w:val="0"/>
                          <w:divBdr>
                            <w:top w:val="none" w:sz="0" w:space="0" w:color="auto"/>
                            <w:left w:val="none" w:sz="0" w:space="0" w:color="auto"/>
                            <w:bottom w:val="none" w:sz="0" w:space="0" w:color="auto"/>
                            <w:right w:val="none" w:sz="0" w:space="0" w:color="auto"/>
                          </w:divBdr>
                          <w:divsChild>
                            <w:div w:id="1338968001">
                              <w:marLeft w:val="0"/>
                              <w:marRight w:val="0"/>
                              <w:marTop w:val="0"/>
                              <w:marBottom w:val="0"/>
                              <w:divBdr>
                                <w:top w:val="none" w:sz="0" w:space="0" w:color="auto"/>
                                <w:left w:val="none" w:sz="0" w:space="0" w:color="auto"/>
                                <w:bottom w:val="none" w:sz="0" w:space="0" w:color="auto"/>
                                <w:right w:val="none" w:sz="0" w:space="0" w:color="auto"/>
                              </w:divBdr>
                              <w:divsChild>
                                <w:div w:id="181791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rken.com" TargetMode="External"/><Relationship Id="rId3" Type="http://schemas.openxmlformats.org/officeDocument/2006/relationships/settings" Target="settings.xml"/><Relationship Id="rId7" Type="http://schemas.openxmlformats.org/officeDocument/2006/relationships/hyperlink" Target="mailto:info@dorke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4146</Words>
  <Characters>22472</Characters>
  <Application>Microsoft Office Word</Application>
  <DocSecurity>0</DocSecurity>
  <Lines>440</Lines>
  <Paragraphs>251</Paragraphs>
  <ScaleCrop>false</ScaleCrop>
  <HeadingPairs>
    <vt:vector size="2" baseType="variant">
      <vt:variant>
        <vt:lpstr>Title</vt:lpstr>
      </vt:variant>
      <vt:variant>
        <vt:i4>1</vt:i4>
      </vt:variant>
    </vt:vector>
  </HeadingPairs>
  <TitlesOfParts>
    <vt:vector size="1" baseType="lpstr">
      <vt:lpstr>0727/2800 WRB/AirBarrier</vt:lpstr>
    </vt:vector>
  </TitlesOfParts>
  <Company>TD Squared</Company>
  <LinksUpToDate>false</LinksUpToDate>
  <CharactersWithSpaces>26367</CharactersWithSpaces>
  <SharedDoc>false</SharedDoc>
  <HLinks>
    <vt:vector size="12" baseType="variant">
      <vt:variant>
        <vt:i4>5701710</vt:i4>
      </vt:variant>
      <vt:variant>
        <vt:i4>5</vt:i4>
      </vt:variant>
      <vt:variant>
        <vt:i4>0</vt:i4>
      </vt:variant>
      <vt:variant>
        <vt:i4>5</vt:i4>
      </vt:variant>
      <vt:variant>
        <vt:lpwstr>http://www.alumicor.com/</vt:lpwstr>
      </vt:variant>
      <vt:variant>
        <vt:lpwstr/>
      </vt:variant>
      <vt:variant>
        <vt:i4>3342360</vt:i4>
      </vt:variant>
      <vt:variant>
        <vt:i4>2</vt:i4>
      </vt:variant>
      <vt:variant>
        <vt:i4>0</vt:i4>
      </vt:variant>
      <vt:variant>
        <vt:i4>5</vt:i4>
      </vt:variant>
      <vt:variant>
        <vt:lpwstr>mailto:info@Alumicor.com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0727/2800 WRB/AirBarrier</dc:title>
  <dc:subject>Cosella-Dorken - Delta Vent SA</dc:subject>
  <dc:creator>Thomas Dunbar</dc:creator>
  <cp:keywords>, docId:AC3157F4BC211041D0FDA563DCFDDF11</cp:keywords>
  <cp:lastModifiedBy>Kris Crowe</cp:lastModifiedBy>
  <cp:revision>4</cp:revision>
  <cp:lastPrinted>2018-09-12T12:28:00Z</cp:lastPrinted>
  <dcterms:created xsi:type="dcterms:W3CDTF">2025-05-28T12:15:00Z</dcterms:created>
  <dcterms:modified xsi:type="dcterms:W3CDTF">2026-03-23T14:34:00Z</dcterms:modified>
  <cp:category>US Master Specification</cp:category>
</cp:coreProperties>
</file>